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5F" w:rsidRDefault="0071305F" w:rsidP="00EB20AE">
      <w:pPr>
        <w:tabs>
          <w:tab w:val="left" w:pos="3930"/>
        </w:tabs>
        <w:jc w:val="center"/>
        <w:rPr>
          <w:rFonts w:asciiTheme="minorHAnsi" w:hAnsiTheme="minorHAnsi" w:cstheme="minorHAnsi"/>
          <w:b/>
          <w:sz w:val="32"/>
          <w:szCs w:val="32"/>
          <w:lang w:val="es-MX"/>
        </w:rPr>
      </w:pPr>
    </w:p>
    <w:p w:rsidR="00EB20AE" w:rsidRPr="0071305F" w:rsidRDefault="00EB20AE" w:rsidP="00EB20AE">
      <w:pPr>
        <w:tabs>
          <w:tab w:val="left" w:pos="3930"/>
        </w:tabs>
        <w:jc w:val="center"/>
        <w:rPr>
          <w:rFonts w:ascii="Albertus MT Lt" w:hAnsi="Albertus MT Lt" w:cstheme="minorHAnsi"/>
          <w:b/>
          <w:sz w:val="28"/>
          <w:szCs w:val="28"/>
          <w:lang w:val="es-MX"/>
        </w:rPr>
      </w:pPr>
      <w:r w:rsidRPr="0071305F">
        <w:rPr>
          <w:rFonts w:ascii="Albertus MT Lt" w:hAnsi="Albertus MT Lt" w:cstheme="minorHAnsi"/>
          <w:b/>
          <w:sz w:val="28"/>
          <w:szCs w:val="28"/>
          <w:lang w:val="es-MX"/>
        </w:rPr>
        <w:t>C O N V O C A T O R I A</w:t>
      </w:r>
    </w:p>
    <w:p w:rsidR="00EB20AE" w:rsidRPr="0071305F" w:rsidRDefault="0071305F" w:rsidP="0071305F">
      <w:pPr>
        <w:tabs>
          <w:tab w:val="left" w:pos="3930"/>
          <w:tab w:val="left" w:pos="8550"/>
        </w:tabs>
        <w:rPr>
          <w:rFonts w:ascii="Albertus MT Lt" w:hAnsi="Albertus MT Lt" w:cstheme="minorHAnsi"/>
          <w:b/>
          <w:sz w:val="22"/>
          <w:szCs w:val="20"/>
          <w:lang w:val="es-MX"/>
        </w:rPr>
      </w:pPr>
      <w:r w:rsidRPr="0071305F">
        <w:rPr>
          <w:rFonts w:ascii="Albertus MT Lt" w:hAnsi="Albertus MT Lt" w:cstheme="minorHAnsi"/>
          <w:b/>
          <w:sz w:val="22"/>
          <w:szCs w:val="20"/>
          <w:lang w:val="es-MX"/>
        </w:rPr>
        <w:tab/>
      </w:r>
      <w:r w:rsidRPr="0071305F">
        <w:rPr>
          <w:rFonts w:ascii="Albertus MT Lt" w:hAnsi="Albertus MT Lt" w:cstheme="minorHAnsi"/>
          <w:b/>
          <w:sz w:val="22"/>
          <w:szCs w:val="20"/>
          <w:lang w:val="es-MX"/>
        </w:rPr>
        <w:tab/>
      </w:r>
    </w:p>
    <w:p w:rsidR="00EB20AE" w:rsidRPr="0071305F" w:rsidRDefault="00F4062B" w:rsidP="00094AFA">
      <w:pPr>
        <w:jc w:val="both"/>
        <w:rPr>
          <w:rFonts w:ascii="Albertus MT Lt" w:hAnsi="Albertus MT Lt" w:cstheme="minorHAnsi"/>
          <w:b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sz w:val="20"/>
          <w:szCs w:val="20"/>
          <w:lang w:val="es-MX"/>
        </w:rPr>
        <w:t>L</w:t>
      </w:r>
      <w:r w:rsidR="00EB20AE" w:rsidRPr="0071305F">
        <w:rPr>
          <w:rFonts w:ascii="Albertus MT Lt" w:hAnsi="Albertus MT Lt" w:cstheme="minorHAnsi"/>
          <w:sz w:val="20"/>
          <w:szCs w:val="20"/>
          <w:lang w:val="es-MX"/>
        </w:rPr>
        <w:t>a Comisión Nacio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 xml:space="preserve">nal de Cultura Física y Deporte, a través del Sistema Nacional de Cultura Física y Deporte </w:t>
      </w:r>
      <w:r w:rsidR="00EB20AE" w:rsidRPr="0071305F">
        <w:rPr>
          <w:rFonts w:ascii="Albertus MT Lt" w:hAnsi="Albertus MT Lt" w:cstheme="minorHAnsi"/>
          <w:sz w:val="20"/>
          <w:szCs w:val="20"/>
          <w:lang w:val="es-MX"/>
        </w:rPr>
        <w:t xml:space="preserve">y 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>de la Subdirección</w:t>
      </w:r>
      <w:r w:rsidR="00EB20AE" w:rsidRPr="0071305F">
        <w:rPr>
          <w:rFonts w:ascii="Albertus MT Lt" w:hAnsi="Albertus MT Lt" w:cstheme="minorHAnsi"/>
          <w:sz w:val="20"/>
          <w:szCs w:val="20"/>
          <w:lang w:val="es-MX"/>
        </w:rPr>
        <w:t xml:space="preserve"> de Calidad para el Deporte, con fundamento en los artículos: 110, 115 y 117 de la Ley General de Cultura Física y Deporte, y los artículos 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>3 y 84 del  R</w:t>
      </w:r>
      <w:r w:rsidR="00EB20AE" w:rsidRPr="0071305F">
        <w:rPr>
          <w:rFonts w:ascii="Albertus MT Lt" w:hAnsi="Albertus MT Lt" w:cstheme="minorHAnsi"/>
          <w:sz w:val="20"/>
          <w:szCs w:val="20"/>
          <w:lang w:val="es-MX"/>
        </w:rPr>
        <w:t>eglamento de la Ley General de C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>ultura Física y Deporte</w:t>
      </w:r>
      <w:r w:rsidR="00EB20AE" w:rsidRPr="0071305F">
        <w:rPr>
          <w:rFonts w:ascii="Albertus MT Lt" w:hAnsi="Albertus MT Lt" w:cstheme="minorHAnsi"/>
          <w:sz w:val="20"/>
          <w:szCs w:val="20"/>
          <w:lang w:val="es-MX"/>
        </w:rPr>
        <w:t xml:space="preserve">, en coordinación con el Gobierno del Estado de Guanajuato, a través de La Comisión </w:t>
      </w:r>
      <w:r w:rsidR="00390F3F" w:rsidRPr="0071305F">
        <w:rPr>
          <w:rFonts w:ascii="Albertus MT Lt" w:hAnsi="Albertus MT Lt" w:cstheme="minorHAnsi"/>
          <w:sz w:val="20"/>
          <w:szCs w:val="20"/>
          <w:lang w:val="es-MX"/>
        </w:rPr>
        <w:t xml:space="preserve">de Deporte del Estado de Guanajuato </w:t>
      </w:r>
      <w:r w:rsidR="00094AFA" w:rsidRPr="0071305F">
        <w:rPr>
          <w:rFonts w:ascii="Albertus MT Lt" w:hAnsi="Albertus MT Lt" w:cstheme="minorHAnsi"/>
          <w:sz w:val="20"/>
          <w:szCs w:val="20"/>
          <w:lang w:val="es-MX"/>
        </w:rPr>
        <w:t>«CODE Guanajuato»</w:t>
      </w:r>
      <w:r w:rsidR="00094AFA" w:rsidRPr="0071305F">
        <w:rPr>
          <w:rFonts w:ascii="Albertus MT Lt" w:hAnsi="Albertus MT Lt" w:cstheme="minorHAnsi"/>
          <w:b/>
          <w:sz w:val="20"/>
          <w:szCs w:val="20"/>
          <w:lang w:val="es-MX"/>
        </w:rPr>
        <w:t xml:space="preserve"> </w:t>
      </w:r>
      <w:r w:rsidR="00EB20AE" w:rsidRPr="0071305F">
        <w:rPr>
          <w:rFonts w:ascii="Albertus MT Lt" w:hAnsi="Albertus MT Lt" w:cstheme="minorHAnsi"/>
          <w:sz w:val="20"/>
          <w:szCs w:val="20"/>
        </w:rPr>
        <w:t xml:space="preserve">con fundamento </w:t>
      </w:r>
      <w:r w:rsidR="007B772E" w:rsidRPr="0071305F">
        <w:rPr>
          <w:rFonts w:ascii="Albertus MT Lt" w:hAnsi="Albertus MT Lt" w:cstheme="minorHAnsi"/>
          <w:sz w:val="20"/>
          <w:szCs w:val="20"/>
        </w:rPr>
        <w:t xml:space="preserve">en </w:t>
      </w:r>
      <w:r w:rsidR="001F5D05">
        <w:rPr>
          <w:rFonts w:ascii="Albertus MT Lt" w:hAnsi="Albertus MT Lt" w:cstheme="minorHAnsi"/>
          <w:sz w:val="20"/>
          <w:szCs w:val="20"/>
        </w:rPr>
        <w:t>el</w:t>
      </w:r>
      <w:r w:rsidR="007B772E" w:rsidRPr="0071305F">
        <w:rPr>
          <w:rFonts w:ascii="Albertus MT Lt" w:hAnsi="Albertus MT Lt" w:cstheme="minorHAnsi"/>
          <w:sz w:val="20"/>
          <w:szCs w:val="20"/>
        </w:rPr>
        <w:t xml:space="preserve"> artículo </w:t>
      </w:r>
      <w:bookmarkStart w:id="0" w:name="_Hlk522526777"/>
      <w:r w:rsidR="005E1EE9" w:rsidRPr="00394BA9">
        <w:rPr>
          <w:rFonts w:ascii="Albertus MT Lt" w:hAnsi="Albertus MT Lt" w:cstheme="minorHAnsi"/>
          <w:sz w:val="20"/>
          <w:szCs w:val="20"/>
        </w:rPr>
        <w:t xml:space="preserve">18, fracción V, </w:t>
      </w:r>
      <w:bookmarkEnd w:id="0"/>
      <w:r w:rsidR="005E1EE9" w:rsidRPr="00394BA9">
        <w:rPr>
          <w:rFonts w:ascii="Albertus MT Lt" w:hAnsi="Albertus MT Lt" w:cstheme="minorHAnsi"/>
          <w:sz w:val="20"/>
          <w:szCs w:val="20"/>
        </w:rPr>
        <w:t xml:space="preserve">25, fracción XIV, 67, 68 y 74 </w:t>
      </w:r>
      <w:r w:rsidR="00EB20AE" w:rsidRPr="0071305F">
        <w:rPr>
          <w:rFonts w:ascii="Albertus MT Lt" w:hAnsi="Albertus MT Lt" w:cstheme="minorHAnsi"/>
          <w:sz w:val="20"/>
          <w:szCs w:val="20"/>
        </w:rPr>
        <w:t>de  la Ley de Cultura Física y D</w:t>
      </w:r>
      <w:r w:rsidR="00390F3F" w:rsidRPr="0071305F">
        <w:rPr>
          <w:rFonts w:ascii="Albertus MT Lt" w:hAnsi="Albertus MT Lt" w:cstheme="minorHAnsi"/>
          <w:sz w:val="20"/>
          <w:szCs w:val="20"/>
        </w:rPr>
        <w:t>eporte del Estado de Guanajuato, y los artículos 2, 20 y 21 del Reglamento de la Ley de Cultura Física y Deporte del Estado de Guanajuato.</w:t>
      </w:r>
    </w:p>
    <w:p w:rsidR="00390F3F" w:rsidRPr="0071305F" w:rsidRDefault="00390F3F" w:rsidP="00094AFA">
      <w:pPr>
        <w:jc w:val="both"/>
        <w:rPr>
          <w:rFonts w:ascii="Albertus MT Lt" w:hAnsi="Albertus MT Lt" w:cstheme="minorHAnsi"/>
          <w:sz w:val="22"/>
          <w:szCs w:val="20"/>
          <w:lang w:val="es-MX"/>
        </w:rPr>
      </w:pPr>
    </w:p>
    <w:p w:rsidR="00EB20AE" w:rsidRPr="0071305F" w:rsidRDefault="00EB20AE" w:rsidP="00EB20AE">
      <w:pPr>
        <w:jc w:val="center"/>
        <w:rPr>
          <w:rFonts w:ascii="Albertus MT Lt" w:hAnsi="Albertus MT Lt" w:cstheme="minorHAnsi"/>
          <w:b/>
          <w:sz w:val="28"/>
          <w:szCs w:val="28"/>
          <w:lang w:val="es-MX"/>
        </w:rPr>
      </w:pPr>
      <w:r w:rsidRPr="0071305F">
        <w:rPr>
          <w:rFonts w:ascii="Albertus MT Lt" w:hAnsi="Albertus MT Lt" w:cstheme="minorHAnsi"/>
          <w:b/>
          <w:sz w:val="28"/>
          <w:szCs w:val="28"/>
          <w:lang w:val="es-MX"/>
        </w:rPr>
        <w:t>C O N V O C A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b/>
          <w:sz w:val="22"/>
          <w:szCs w:val="20"/>
          <w:lang w:val="es-MX"/>
        </w:rPr>
      </w:pPr>
    </w:p>
    <w:p w:rsidR="00EB20AE" w:rsidRPr="0071305F" w:rsidRDefault="00EB20AE" w:rsidP="00EB20AE">
      <w:pPr>
        <w:jc w:val="both"/>
        <w:rPr>
          <w:rFonts w:ascii="Albertus MT Lt" w:hAnsi="Albertus MT Lt" w:cstheme="minorHAnsi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sz w:val="20"/>
          <w:szCs w:val="20"/>
          <w:lang w:val="es-MX"/>
        </w:rPr>
        <w:t>A las asociaciones deportivas estatales  reconocidas en términos de la Ley General de Cultura Física y Deporte y su reglamento, a los  organismos públicos y privados que desarrollen actividades en beneficio del deporte estatal, así como las fuentes responsables de la información deportiva que se difunden en prensa, radio o televisión para que propongan a los individuos, equipos, grupos, personas morales, organis</w:t>
      </w:r>
      <w:r w:rsidR="00094AFA" w:rsidRPr="0071305F">
        <w:rPr>
          <w:rFonts w:ascii="Albertus MT Lt" w:hAnsi="Albertus MT Lt" w:cstheme="minorHAnsi"/>
          <w:sz w:val="20"/>
          <w:szCs w:val="20"/>
          <w:lang w:val="es-MX"/>
        </w:rPr>
        <w:t xml:space="preserve">mos o instituciones que, por sus </w:t>
      </w:r>
      <w:r w:rsidR="00536C2E" w:rsidRPr="0071305F">
        <w:rPr>
          <w:rFonts w:ascii="Albertus MT Lt" w:hAnsi="Albertus MT Lt" w:cstheme="minorHAnsi"/>
          <w:sz w:val="20"/>
          <w:szCs w:val="20"/>
          <w:lang w:val="es-MX"/>
        </w:rPr>
        <w:t>méritos</w:t>
      </w:r>
      <w:r w:rsidR="00094AFA" w:rsidRPr="0071305F">
        <w:rPr>
          <w:rFonts w:ascii="Albertus MT Lt" w:hAnsi="Albertus MT Lt" w:cstheme="minorHAnsi"/>
          <w:sz w:val="20"/>
          <w:szCs w:val="20"/>
          <w:lang w:val="es-MX"/>
        </w:rPr>
        <w:t xml:space="preserve"> hayan 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>contribuido con su actividad y desempeño a acrecentar la proyección deportiva de su entidad a nivel nacional e internacional,</w:t>
      </w:r>
      <w:r w:rsidR="00094AFA" w:rsidRPr="0071305F">
        <w:rPr>
          <w:rFonts w:ascii="Albertus MT Lt" w:hAnsi="Albertus MT Lt" w:cstheme="minorHAnsi"/>
          <w:sz w:val="20"/>
          <w:szCs w:val="20"/>
          <w:lang w:val="es-MX"/>
        </w:rPr>
        <w:t xml:space="preserve"> y 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 xml:space="preserve"> pudieran hacerse acreedores al:</w:t>
      </w:r>
    </w:p>
    <w:p w:rsidR="00EB20AE" w:rsidRPr="0071305F" w:rsidRDefault="00EB20AE" w:rsidP="00EB20AE">
      <w:pPr>
        <w:jc w:val="center"/>
        <w:rPr>
          <w:rFonts w:ascii="Albertus MT Lt" w:hAnsi="Albertus MT Lt" w:cstheme="minorHAnsi"/>
          <w:b/>
          <w:sz w:val="22"/>
          <w:szCs w:val="20"/>
          <w:lang w:val="es-MX"/>
        </w:rPr>
      </w:pPr>
    </w:p>
    <w:p w:rsidR="00EB20AE" w:rsidRPr="0071305F" w:rsidRDefault="00EB20AE" w:rsidP="00EB20AE">
      <w:pPr>
        <w:jc w:val="center"/>
        <w:rPr>
          <w:rFonts w:ascii="Albertus MT Lt" w:hAnsi="Albertus MT Lt" w:cstheme="minorHAnsi"/>
          <w:b/>
          <w:sz w:val="32"/>
          <w:szCs w:val="32"/>
          <w:lang w:val="es-MX"/>
        </w:rPr>
      </w:pPr>
      <w:r w:rsidRPr="0071305F">
        <w:rPr>
          <w:rFonts w:ascii="Albertus MT Lt" w:hAnsi="Albertus MT Lt" w:cstheme="minorHAnsi"/>
          <w:b/>
          <w:sz w:val="32"/>
          <w:szCs w:val="32"/>
          <w:lang w:val="es-MX"/>
        </w:rPr>
        <w:t>«Premio Estatal del Deporte 201</w:t>
      </w:r>
      <w:r w:rsidR="00A742AC">
        <w:rPr>
          <w:rFonts w:ascii="Albertus MT Lt" w:hAnsi="Albertus MT Lt" w:cstheme="minorHAnsi"/>
          <w:b/>
          <w:sz w:val="32"/>
          <w:szCs w:val="32"/>
          <w:lang w:val="es-MX"/>
        </w:rPr>
        <w:t>8</w:t>
      </w:r>
      <w:r w:rsidRPr="0071305F">
        <w:rPr>
          <w:rFonts w:ascii="Albertus MT Lt" w:hAnsi="Albertus MT Lt" w:cstheme="minorHAnsi"/>
          <w:b/>
          <w:sz w:val="32"/>
          <w:szCs w:val="32"/>
          <w:lang w:val="es-MX"/>
        </w:rPr>
        <w:t>»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sz w:val="22"/>
          <w:szCs w:val="20"/>
          <w:lang w:val="es-MX"/>
        </w:rPr>
      </w:pPr>
    </w:p>
    <w:p w:rsidR="00EB20AE" w:rsidRPr="0071305F" w:rsidRDefault="00EB20AE" w:rsidP="00EB20AE">
      <w:pPr>
        <w:ind w:left="1068"/>
        <w:jc w:val="both"/>
        <w:rPr>
          <w:rFonts w:ascii="Albertus MT Lt" w:hAnsi="Albertus MT Lt" w:cstheme="minorHAnsi"/>
          <w:sz w:val="20"/>
          <w:szCs w:val="20"/>
        </w:rPr>
      </w:pPr>
      <w:r w:rsidRPr="0071305F">
        <w:rPr>
          <w:rFonts w:ascii="Albertus MT Lt" w:hAnsi="Albertus MT Lt" w:cstheme="minorHAnsi"/>
          <w:sz w:val="20"/>
          <w:szCs w:val="20"/>
          <w:lang w:val="es-MX"/>
        </w:rPr>
        <w:t>En cualquiera de las siguientes modalidad en el deporte convencional y adaptado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</w:p>
    <w:p w:rsidR="00EB20AE" w:rsidRPr="0071305F" w:rsidRDefault="00EB20AE" w:rsidP="00EB20AE">
      <w:pPr>
        <w:numPr>
          <w:ilvl w:val="0"/>
          <w:numId w:val="5"/>
        </w:numPr>
        <w:ind w:left="142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Deportista </w:t>
      </w:r>
    </w:p>
    <w:p w:rsidR="00EB20AE" w:rsidRPr="0071305F" w:rsidRDefault="00EB20AE" w:rsidP="00EB20AE">
      <w:pPr>
        <w:numPr>
          <w:ilvl w:val="0"/>
          <w:numId w:val="5"/>
        </w:numPr>
        <w:ind w:left="142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Entrenador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/a</w:t>
      </w:r>
    </w:p>
    <w:p w:rsidR="00EB20AE" w:rsidRPr="0071305F" w:rsidRDefault="00EB20AE" w:rsidP="00EB20AE">
      <w:pPr>
        <w:numPr>
          <w:ilvl w:val="0"/>
          <w:numId w:val="5"/>
        </w:numPr>
        <w:ind w:left="142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El fomento, la protección o el impulso de la práctica de los deportes.</w:t>
      </w:r>
    </w:p>
    <w:p w:rsidR="00EB20AE" w:rsidRPr="0071305F" w:rsidRDefault="00EB20AE" w:rsidP="00EB20AE">
      <w:pPr>
        <w:ind w:left="708"/>
        <w:jc w:val="both"/>
        <w:rPr>
          <w:rFonts w:ascii="Albertus MT Lt" w:hAnsi="Albertus MT Lt" w:cstheme="minorHAnsi"/>
          <w:sz w:val="20"/>
          <w:szCs w:val="20"/>
          <w:lang w:val="es-MX"/>
        </w:rPr>
      </w:pPr>
    </w:p>
    <w:p w:rsidR="00EB20AE" w:rsidRPr="0071305F" w:rsidRDefault="00EB20AE" w:rsidP="00EB20AE">
      <w:pPr>
        <w:ind w:left="1068"/>
        <w:jc w:val="both"/>
        <w:rPr>
          <w:rFonts w:ascii="Albertus MT Lt" w:hAnsi="Albertus MT Lt" w:cstheme="minorHAnsi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sz w:val="20"/>
          <w:szCs w:val="20"/>
          <w:lang w:val="es-MX"/>
        </w:rPr>
        <w:t>Se otorgará de conformidad con las siguientes:</w:t>
      </w:r>
    </w:p>
    <w:p w:rsidR="00EB20AE" w:rsidRPr="0071305F" w:rsidRDefault="00EB20AE" w:rsidP="00EB20AE">
      <w:pPr>
        <w:jc w:val="center"/>
        <w:rPr>
          <w:rFonts w:ascii="Albertus MT Lt" w:hAnsi="Albertus MT Lt" w:cstheme="minorHAnsi"/>
          <w:sz w:val="20"/>
          <w:szCs w:val="20"/>
          <w:lang w:val="es-MX"/>
        </w:rPr>
      </w:pPr>
    </w:p>
    <w:p w:rsidR="00EB20AE" w:rsidRPr="0071305F" w:rsidRDefault="00EB20AE" w:rsidP="00EB20AE">
      <w:pPr>
        <w:jc w:val="center"/>
        <w:rPr>
          <w:rFonts w:ascii="Albertus MT Lt" w:hAnsi="Albertus MT Lt" w:cstheme="minorHAnsi"/>
          <w:b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sz w:val="20"/>
          <w:szCs w:val="20"/>
          <w:lang w:val="es-MX"/>
        </w:rPr>
        <w:t>BASES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b/>
          <w:sz w:val="20"/>
          <w:szCs w:val="20"/>
          <w:lang w:val="es-MX"/>
        </w:rPr>
      </w:pPr>
    </w:p>
    <w:p w:rsidR="00EB20AE" w:rsidRPr="0071305F" w:rsidRDefault="00EB20AE" w:rsidP="00EB20AE">
      <w:pPr>
        <w:jc w:val="both"/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sz w:val="20"/>
          <w:szCs w:val="20"/>
          <w:lang w:val="es-MX"/>
        </w:rPr>
        <w:t>Prim</w:t>
      </w: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era</w:t>
      </w: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ab/>
        <w:t>Requisitos: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numPr>
          <w:ilvl w:val="0"/>
          <w:numId w:val="6"/>
        </w:num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Carta propuesta emitida en el presente año por alguna de las asociaciones deportiva estatales, u organismos señalados en la presente convocatoria.</w:t>
      </w:r>
    </w:p>
    <w:p w:rsidR="00EB20AE" w:rsidRPr="0071305F" w:rsidRDefault="00536C2E" w:rsidP="00EB20AE">
      <w:pPr>
        <w:numPr>
          <w:ilvl w:val="0"/>
          <w:numId w:val="6"/>
        </w:num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Ser mexicana /o</w:t>
      </w:r>
      <w:r w:rsidR="00EB20A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por nacimiento o naturalización, comprobado mediante copia del acta de nacimiento o de su respectiva carta de naturalización. </w:t>
      </w:r>
    </w:p>
    <w:p w:rsidR="00EB20AE" w:rsidRPr="0071305F" w:rsidRDefault="00EB20AE" w:rsidP="00EB20AE">
      <w:pPr>
        <w:numPr>
          <w:ilvl w:val="0"/>
          <w:numId w:val="6"/>
        </w:num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Curriculum deportivo, con copia de documentos oficiales que lo avalen.</w:t>
      </w:r>
    </w:p>
    <w:p w:rsidR="00EB20AE" w:rsidRPr="0071305F" w:rsidRDefault="00EB20AE" w:rsidP="00EB20AE">
      <w:pPr>
        <w:numPr>
          <w:ilvl w:val="0"/>
          <w:numId w:val="6"/>
        </w:num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Una fotografía tamaño infantil.</w:t>
      </w:r>
    </w:p>
    <w:p w:rsidR="00EB20AE" w:rsidRPr="0071305F" w:rsidRDefault="00EB20AE" w:rsidP="00EB20AE">
      <w:pPr>
        <w:numPr>
          <w:ilvl w:val="0"/>
          <w:numId w:val="6"/>
        </w:num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Copia de identificación oficial vigente. (Credencial de elector o pasaporte).</w:t>
      </w:r>
    </w:p>
    <w:p w:rsidR="00EB20AE" w:rsidRPr="0071305F" w:rsidRDefault="00EB20AE" w:rsidP="00EB20AE">
      <w:pPr>
        <w:numPr>
          <w:ilvl w:val="0"/>
          <w:numId w:val="6"/>
        </w:num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Hoja de registro oficial, debidamente requisitada, encontrándose </w:t>
      </w:r>
      <w:r w:rsidR="00727742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est</w:t>
      </w:r>
      <w:r w:rsidR="00727742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á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disp</w:t>
      </w:r>
      <w:r w:rsidR="00F4062B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onible en la Comisión de Deporte del Estado de Guanajuato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.</w:t>
      </w:r>
    </w:p>
    <w:p w:rsidR="00EB20AE" w:rsidRPr="0071305F" w:rsidRDefault="00EB20AE" w:rsidP="00EB20AE">
      <w:pPr>
        <w:ind w:left="142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28"/>
        <w:jc w:val="both"/>
        <w:rPr>
          <w:rFonts w:ascii="Albertus MT Lt" w:hAnsi="Albertus MT Lt" w:cstheme="minorHAnsi"/>
          <w:sz w:val="20"/>
          <w:szCs w:val="20"/>
          <w:lang w:val="es-MX"/>
        </w:rPr>
      </w:pPr>
    </w:p>
    <w:p w:rsidR="00EB20AE" w:rsidRPr="0071305F" w:rsidRDefault="00EB20AE" w:rsidP="00EB20AE">
      <w:pPr>
        <w:jc w:val="both"/>
        <w:rPr>
          <w:rFonts w:ascii="Albertus MT Lt" w:hAnsi="Albertus MT Lt" w:cstheme="minorHAnsi"/>
          <w:b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sz w:val="20"/>
          <w:szCs w:val="20"/>
          <w:lang w:val="es-MX"/>
        </w:rPr>
        <w:t>Segunda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 xml:space="preserve">  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ab/>
      </w:r>
      <w:r w:rsidRPr="0071305F">
        <w:rPr>
          <w:rFonts w:ascii="Albertus MT Lt" w:hAnsi="Albertus MT Lt" w:cstheme="minorHAnsi"/>
          <w:b/>
          <w:sz w:val="20"/>
          <w:szCs w:val="20"/>
          <w:lang w:val="es-MX"/>
        </w:rPr>
        <w:t>Procedimiento de selección:</w:t>
      </w: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sz w:val="20"/>
          <w:szCs w:val="20"/>
          <w:lang w:val="es-MX"/>
        </w:rPr>
      </w:pP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sz w:val="20"/>
          <w:szCs w:val="20"/>
          <w:lang w:val="es-MX"/>
        </w:rPr>
        <w:t xml:space="preserve">Respecto </w:t>
      </w:r>
      <w:r w:rsidR="00536C2E" w:rsidRPr="0071305F">
        <w:rPr>
          <w:rFonts w:ascii="Albertus MT Lt" w:hAnsi="Albertus MT Lt" w:cstheme="minorHAnsi"/>
          <w:sz w:val="20"/>
          <w:szCs w:val="20"/>
          <w:lang w:val="es-MX"/>
        </w:rPr>
        <w:t>de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 xml:space="preserve"> los</w:t>
      </w:r>
      <w:r w:rsidR="00536C2E" w:rsidRPr="0071305F">
        <w:rPr>
          <w:rFonts w:ascii="Albertus MT Lt" w:hAnsi="Albertus MT Lt" w:cstheme="minorHAnsi"/>
          <w:sz w:val="20"/>
          <w:szCs w:val="20"/>
          <w:lang w:val="es-MX"/>
        </w:rPr>
        <w:t xml:space="preserve"> /las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 xml:space="preserve"> </w:t>
      </w:r>
      <w:r w:rsidRPr="0071305F">
        <w:rPr>
          <w:rFonts w:ascii="Albertus MT Lt" w:hAnsi="Albertus MT Lt" w:cstheme="minorHAnsi"/>
          <w:b/>
          <w:sz w:val="20"/>
          <w:szCs w:val="20"/>
          <w:lang w:val="es-MX"/>
        </w:rPr>
        <w:t>Atletas</w:t>
      </w:r>
      <w:r w:rsidRPr="0071305F">
        <w:rPr>
          <w:rFonts w:ascii="Albertus MT Lt" w:hAnsi="Albertus MT Lt" w:cstheme="minorHAnsi"/>
          <w:sz w:val="20"/>
          <w:szCs w:val="20"/>
          <w:lang w:val="es-MX"/>
        </w:rPr>
        <w:t>:</w:t>
      </w: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b/>
          <w:sz w:val="20"/>
          <w:szCs w:val="20"/>
          <w:lang w:val="es-MX"/>
        </w:rPr>
      </w:pPr>
    </w:p>
    <w:p w:rsidR="0071305F" w:rsidRPr="0071305F" w:rsidRDefault="0071305F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71305F" w:rsidRPr="0071305F" w:rsidRDefault="0071305F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71305F" w:rsidRPr="0071305F" w:rsidRDefault="0071305F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Se analizará la relevancia y trayectoria de los resultados obtenid</w:t>
      </w:r>
      <w:r w:rsidR="0086701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os, durante el periodo comprendido entre </w:t>
      </w:r>
      <w:r w:rsidR="00EA337D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el 11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de octubre de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7</w:t>
      </w:r>
      <w:r w:rsidR="0071305F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al </w:t>
      </w:r>
      <w:r w:rsidR="00EA337D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1</w:t>
      </w:r>
      <w:r w:rsidR="00727742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="00B1074D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de octubre de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, a nivel estatal, nacional e internacional.</w:t>
      </w: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Deberán  est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ar incorporados a alguna de las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asociaciones deportivas nacionales en cualquiera de los siguientes grupos:</w:t>
      </w: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numPr>
          <w:ilvl w:val="0"/>
          <w:numId w:val="1"/>
        </w:numPr>
        <w:tabs>
          <w:tab w:val="clear" w:pos="2130"/>
          <w:tab w:val="num" w:pos="1776"/>
        </w:tabs>
        <w:ind w:left="177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Talento deportivo</w:t>
      </w:r>
    </w:p>
    <w:p w:rsidR="00EB20AE" w:rsidRPr="0071305F" w:rsidRDefault="00EB20AE" w:rsidP="00EB20AE">
      <w:pPr>
        <w:numPr>
          <w:ilvl w:val="0"/>
          <w:numId w:val="1"/>
        </w:numPr>
        <w:tabs>
          <w:tab w:val="clear" w:pos="2130"/>
          <w:tab w:val="num" w:pos="1776"/>
        </w:tabs>
        <w:ind w:left="177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Seleccionado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/a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nacional juvenil</w:t>
      </w:r>
    </w:p>
    <w:p w:rsidR="00EB20AE" w:rsidRPr="0071305F" w:rsidRDefault="00EB20AE" w:rsidP="00EB20AE">
      <w:pPr>
        <w:numPr>
          <w:ilvl w:val="0"/>
          <w:numId w:val="1"/>
        </w:numPr>
        <w:tabs>
          <w:tab w:val="clear" w:pos="2130"/>
          <w:tab w:val="num" w:pos="1776"/>
        </w:tabs>
        <w:ind w:left="177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Seleccionado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/a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nacional de primera fuerza </w:t>
      </w:r>
    </w:p>
    <w:p w:rsidR="00EB20AE" w:rsidRPr="0071305F" w:rsidRDefault="00EB20AE" w:rsidP="00EB20AE">
      <w:pPr>
        <w:numPr>
          <w:ilvl w:val="0"/>
          <w:numId w:val="1"/>
        </w:numPr>
        <w:tabs>
          <w:tab w:val="clear" w:pos="2130"/>
          <w:tab w:val="num" w:pos="1776"/>
        </w:tabs>
        <w:ind w:left="177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Atleta de alto rendimiento.</w:t>
      </w:r>
    </w:p>
    <w:p w:rsidR="00EB20AE" w:rsidRPr="0071305F" w:rsidRDefault="00EB20AE" w:rsidP="00EB20AE">
      <w:pPr>
        <w:ind w:left="-354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Respecto a los </w:t>
      </w: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Entrenadores</w:t>
      </w:r>
      <w:r w:rsidR="00536C2E"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 xml:space="preserve"> /as</w:t>
      </w: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:</w:t>
      </w:r>
    </w:p>
    <w:p w:rsidR="00EB20AE" w:rsidRPr="0071305F" w:rsidRDefault="00EB20AE" w:rsidP="00EB20AE">
      <w:pPr>
        <w:ind w:left="106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numPr>
          <w:ilvl w:val="0"/>
          <w:numId w:val="3"/>
        </w:numPr>
        <w:ind w:left="178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Se analizarán los logros deportivos y el 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avance en los resultados de los /las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atletas a su cargo, durante el periodo </w:t>
      </w:r>
      <w:r w:rsidR="0086701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comprendido entre el </w:t>
      </w:r>
      <w:r w:rsidR="00EA337D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11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de octubre de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7</w:t>
      </w:r>
      <w:r w:rsidR="00EA337D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al 1</w:t>
      </w:r>
      <w:r w:rsidR="00727742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de octubre de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a nivel estatal, nacional e internacional.</w:t>
      </w:r>
    </w:p>
    <w:p w:rsidR="00EB20AE" w:rsidRPr="0071305F" w:rsidRDefault="00EB20AE" w:rsidP="00EB20AE">
      <w:pPr>
        <w:ind w:left="106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Respecto al</w:t>
      </w: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 xml:space="preserve"> Fomento, la protección o el impulso a la práctica de los deportes.</w:t>
      </w: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highlight w:val="yellow"/>
          <w:lang w:val="es-MX"/>
        </w:rPr>
      </w:pPr>
    </w:p>
    <w:p w:rsidR="00EB20AE" w:rsidRPr="0071305F" w:rsidRDefault="00EB20AE" w:rsidP="00EB20AE">
      <w:pPr>
        <w:numPr>
          <w:ilvl w:val="0"/>
          <w:numId w:val="3"/>
        </w:numPr>
        <w:ind w:left="177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Se analizarán sus logros en la contribución con su actividad y desempeño a acrecentar la proyección del deporte en el Estado, a partir de</w:t>
      </w:r>
      <w:r w:rsidR="00DD7CC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l 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11 de octubre de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7</w:t>
      </w:r>
      <w:r w:rsidR="00EA337D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al 1</w:t>
      </w:r>
      <w:r w:rsidR="00727742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="00B1074D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de octubre de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a nivel estatal, nacional e internacional.</w:t>
      </w:r>
    </w:p>
    <w:p w:rsidR="00EB20AE" w:rsidRPr="0071305F" w:rsidRDefault="00EB20AE" w:rsidP="00EB20AE">
      <w:pPr>
        <w:ind w:left="-36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Tercera</w:t>
      </w: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ab/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Quedan excluidos de los premios de cualquiera de las modalidades quienes realicen</w:t>
      </w:r>
      <w:r w:rsidR="00DD7CC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sus actividades con carácter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profesional o por lucro sin que tenga esta última naturaleza el pago de cuotas simplemente compensatorias de servicios. En consecuencia, merecerán estos premios individuos, equipos o grupos que por mera afición practiquen los deportes, así, como individuos o personas morales que no tengan el carácter de empresarios en los deportes.</w:t>
      </w:r>
    </w:p>
    <w:p w:rsidR="00EB20AE" w:rsidRPr="0071305F" w:rsidRDefault="00EB20AE" w:rsidP="00EB20AE">
      <w:pPr>
        <w:ind w:left="2124" w:firstLine="70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Serán elegibles para obtener el Premio Estatal del Deporte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</w:rPr>
        <w:t>8</w:t>
      </w:r>
      <w:r w:rsidR="00867011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, todos los atletas y entrenador</w:t>
      </w:r>
      <w:r w:rsidR="00542DBE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es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 /as, excepto la</w:t>
      </w:r>
      <w:r w:rsidR="00542DBE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s 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/ los </w:t>
      </w:r>
      <w:r w:rsidR="00542DBE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ganadores del añ</w:t>
      </w:r>
      <w:r w:rsidR="00867011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o inmediato anterior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. </w:t>
      </w: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No podrán ser propuestos nuevamente las personas físicas, instituciones u organismos que hayan obtenido el premio en la modalidad de fomento, protección o impulso de la práctica de los deportes en ediciones anteriores.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Todos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/as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los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/las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candidatos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/as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deberán tener su residencia oficial en el Estado de Guanajuato con una antigüedad mínima de</w:t>
      </w:r>
      <w:r w:rsidR="00542DB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tres añ</w:t>
      </w:r>
      <w:r w:rsidR="0086701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os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.</w:t>
      </w:r>
    </w:p>
    <w:p w:rsidR="00542DBE" w:rsidRPr="0071305F" w:rsidRDefault="00542DB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Solo se podrá obtener el premio en una modalidad.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 xml:space="preserve">Cuarta      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El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Premio Estatal del Deporte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, que se otorgará exclusiv</w:t>
      </w:r>
      <w:r w:rsidR="00542DB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amente al primer lugar de </w:t>
      </w:r>
      <w:r w:rsidR="00A742AC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cada categoría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consiste en: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6" w:firstLine="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$</w:t>
      </w:r>
      <w:r w:rsidR="006B0A34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2</w:t>
      </w:r>
      <w:r w:rsidR="00855CA8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2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,</w:t>
      </w:r>
      <w:r w:rsidR="006B0A34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000.00 (</w:t>
      </w:r>
      <w:r w:rsidR="00855CA8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Veintidós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mil pesos 00/100 M.N.) Entrenador</w:t>
      </w:r>
    </w:p>
    <w:p w:rsidR="00EB20AE" w:rsidRPr="0071305F" w:rsidRDefault="00855CA8" w:rsidP="00EB20AE">
      <w:pPr>
        <w:ind w:left="1416" w:firstLine="9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$22,000.00 (Veintidós mil pesos 00/100 M.N.) </w:t>
      </w:r>
      <w:r w:rsidR="00EB20A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Deportista. </w:t>
      </w:r>
    </w:p>
    <w:p w:rsidR="00EB20AE" w:rsidRPr="0071305F" w:rsidRDefault="00855CA8" w:rsidP="00EB20AE">
      <w:pPr>
        <w:tabs>
          <w:tab w:val="left" w:pos="2175"/>
        </w:tabs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$22,000.00 (Veintidós mil pesos 00/100 M.N.)</w:t>
      </w:r>
      <w:r w:rsidR="00EB20A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Promotor e impulsor del deporte.</w:t>
      </w:r>
    </w:p>
    <w:p w:rsidR="00EB20AE" w:rsidRPr="0071305F" w:rsidRDefault="00855CA8" w:rsidP="00EB20AE">
      <w:pPr>
        <w:tabs>
          <w:tab w:val="left" w:pos="2175"/>
        </w:tabs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$22,000.00 (Veintidós mil pesos 00/100 M.N.) </w:t>
      </w:r>
      <w:r w:rsidR="00EB20A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Entrenador de deporte adaptado.</w:t>
      </w:r>
    </w:p>
    <w:p w:rsidR="00EB20AE" w:rsidRDefault="00855CA8" w:rsidP="00EB20AE">
      <w:pPr>
        <w:tabs>
          <w:tab w:val="left" w:pos="2175"/>
        </w:tabs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$22,000.00 (Veintidós mil pesos 00/100 M.N.)</w:t>
      </w:r>
      <w:r w:rsidR="00EB20A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Deportista del deporte adaptado.</w:t>
      </w:r>
    </w:p>
    <w:p w:rsidR="009D728F" w:rsidRDefault="009D728F" w:rsidP="00EB20AE">
      <w:pPr>
        <w:tabs>
          <w:tab w:val="left" w:pos="2175"/>
        </w:tabs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9D728F" w:rsidRDefault="009D728F" w:rsidP="00EB20AE">
      <w:pPr>
        <w:tabs>
          <w:tab w:val="left" w:pos="2175"/>
        </w:tabs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9D728F" w:rsidRDefault="009D728F" w:rsidP="00EB20AE">
      <w:pPr>
        <w:tabs>
          <w:tab w:val="left" w:pos="2175"/>
        </w:tabs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tabs>
          <w:tab w:val="left" w:pos="2175"/>
        </w:tabs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Se otorgará una medalla conmemorativa para cada uno de los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/las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ganadores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/as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.</w:t>
      </w:r>
    </w:p>
    <w:p w:rsidR="00EB20AE" w:rsidRPr="0071305F" w:rsidRDefault="00EB20AE" w:rsidP="00EB20AE">
      <w:pPr>
        <w:tabs>
          <w:tab w:val="left" w:pos="2175"/>
        </w:tabs>
        <w:ind w:left="2124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Quinta</w:t>
      </w: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ab/>
      </w:r>
      <w:r w:rsidR="00DD7CC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La Comisión de Deporte del Estado de Guanajuato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, integrará, un padrón de personas de reconocido prestigio del ámbito deportivo del cual serán seleccionados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/as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los integrantes de jurado, mediante un proceso de insaculación ante notario público.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El jurado único se conformará con diez miembros, quienes evaluarán y calificarán la documentación que sustenten las candidaturas y serán representantes de las siguientes áreas:</w:t>
      </w:r>
    </w:p>
    <w:p w:rsidR="00EB20AE" w:rsidRPr="0071305F" w:rsidRDefault="00EB20AE" w:rsidP="00EB20AE">
      <w:pPr>
        <w:ind w:left="70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numPr>
          <w:ilvl w:val="0"/>
          <w:numId w:val="2"/>
        </w:numPr>
        <w:tabs>
          <w:tab w:val="clear" w:pos="1065"/>
          <w:tab w:val="num" w:pos="1773"/>
        </w:tabs>
        <w:ind w:left="1773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Dos representantes de las asociaciones deportivas estatales, debidamente reconocidas y afiliadas a su federación respectiva.</w:t>
      </w:r>
    </w:p>
    <w:p w:rsidR="00EB20AE" w:rsidRPr="0071305F" w:rsidRDefault="00EB20AE" w:rsidP="00EB20AE">
      <w:pPr>
        <w:ind w:left="70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numPr>
          <w:ilvl w:val="0"/>
          <w:numId w:val="2"/>
        </w:numPr>
        <w:tabs>
          <w:tab w:val="clear" w:pos="1065"/>
          <w:tab w:val="num" w:pos="1773"/>
        </w:tabs>
        <w:ind w:left="1773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Tres representantes de los medios de comunicación considerando su importancia y proyección en la entidad.</w:t>
      </w:r>
    </w:p>
    <w:p w:rsidR="00EB20AE" w:rsidRPr="0071305F" w:rsidRDefault="00EB20AE" w:rsidP="00EB20AE">
      <w:pPr>
        <w:ind w:left="70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numPr>
          <w:ilvl w:val="0"/>
          <w:numId w:val="2"/>
        </w:numPr>
        <w:tabs>
          <w:tab w:val="clear" w:pos="1065"/>
          <w:tab w:val="num" w:pos="1773"/>
        </w:tabs>
        <w:ind w:left="1773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Un atleta que haya obtenido el primer lugar en años anteriores y que no esté compitiendo por el premio en esta edición 20</w:t>
      </w:r>
      <w:r w:rsidR="00B1074D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.</w:t>
      </w:r>
    </w:p>
    <w:p w:rsidR="00EB20AE" w:rsidRPr="0071305F" w:rsidRDefault="00EB20AE" w:rsidP="00EB20AE">
      <w:pPr>
        <w:ind w:left="70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numPr>
          <w:ilvl w:val="0"/>
          <w:numId w:val="2"/>
        </w:numPr>
        <w:tabs>
          <w:tab w:val="clear" w:pos="1065"/>
          <w:tab w:val="num" w:pos="1773"/>
        </w:tabs>
        <w:ind w:left="1773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Un entrenador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/a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que haya obtenido el primer lugar en años anteriores y que no esté compitiendo po</w:t>
      </w:r>
      <w:r w:rsidR="00B1074D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r el premio en esta edición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.</w:t>
      </w:r>
    </w:p>
    <w:p w:rsidR="00EB20AE" w:rsidRPr="0071305F" w:rsidRDefault="00EB20AE" w:rsidP="00EB20AE">
      <w:pPr>
        <w:ind w:left="708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numPr>
          <w:ilvl w:val="0"/>
          <w:numId w:val="2"/>
        </w:numPr>
        <w:tabs>
          <w:tab w:val="clear" w:pos="1065"/>
          <w:tab w:val="num" w:pos="1773"/>
        </w:tabs>
        <w:ind w:left="1773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Tres autoridades del ámbito deportivo a nivel estatal, designados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/as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por la Comisión Estatal de Cultura Física y Deporte que se sumarán al jurado insaculado.</w:t>
      </w:r>
    </w:p>
    <w:p w:rsidR="00EB20AE" w:rsidRPr="0071305F" w:rsidRDefault="00EB20AE" w:rsidP="00EB20AE">
      <w:pPr>
        <w:ind w:left="711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El d</w:t>
      </w:r>
      <w:r w:rsidR="006B0A34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irector de la Comisión de Deporte del Estado de Guanajuato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no formará parte del jurado calificador y únicamente en caso de empate tendrá el voto de calidad.</w:t>
      </w: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Sexta</w:t>
      </w:r>
      <w:r w:rsidR="00542DB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ab/>
        <w:t xml:space="preserve">La Comisión </w:t>
      </w:r>
      <w:r w:rsidR="006B0A34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de Deporte del Estado de Guanajuato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, turnará oportunamente los expedientes al jurado respectivo y lo auxiliará con los recursos humanos y materiales necesarios para el cumplimiento de sus funciones.</w:t>
      </w: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Séptima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ab/>
        <w:t>La decisión del jurado será por mayoría de votos, irrevocable e inapelable. En caso de que las candidaturas presentadas no reúnan los requisitos que los jurados consideren convenientes, el premio en cualquiera de sus modalidades podrá declararse desierto.</w:t>
      </w: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71305F" w:rsidRPr="0071305F" w:rsidRDefault="0071305F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tabs>
          <w:tab w:val="left" w:pos="2175"/>
        </w:tabs>
        <w:ind w:left="141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bookmarkStart w:id="1" w:name="_GoBack"/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En caso de que se declare desierta una modalidad por el jurado,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 el monto del premio otorgado en dicha categoría se repartirá en partes iguales entre las demás categorías.</w:t>
      </w:r>
    </w:p>
    <w:bookmarkEnd w:id="1"/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L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os miembros del jurado se abstendrán de intervenir en la votación cuando tengan algún interés personal, familiar o sea representante en alguna especialidad de los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candidatos al Premio Estatal del Deporte.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 xml:space="preserve">Octava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ab/>
        <w:t xml:space="preserve">Las candidaturas podrán ser presentadas a más tardar </w:t>
      </w:r>
      <w:r w:rsidR="00EA337D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el 1</w:t>
      </w:r>
      <w:r w:rsidR="00727742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="00AC6E73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de o</w:t>
      </w:r>
      <w:r w:rsidR="00B1074D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ctubre del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a </w:t>
      </w:r>
      <w:r w:rsidR="00727742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las 16:30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hrs</w:t>
      </w:r>
      <w:proofErr w:type="spellEnd"/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., de conformidad con el instructivo que para tal efecto emita la Comisión Nacional de Cultura Física y Deporte y deberán e</w:t>
      </w:r>
      <w:r w:rsidR="00DD7CC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nviarse a la Comisión de Deporte del Estado de Guanajuato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.</w:t>
      </w:r>
    </w:p>
    <w:p w:rsidR="00EB20AE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</w:p>
    <w:p w:rsidR="005A0449" w:rsidRDefault="005A0449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</w:p>
    <w:p w:rsidR="005A0449" w:rsidRDefault="005A0449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</w:p>
    <w:p w:rsidR="005A0449" w:rsidRDefault="005A0449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</w:p>
    <w:p w:rsidR="005A0449" w:rsidRDefault="005A0449" w:rsidP="002B303E">
      <w:pPr>
        <w:ind w:left="709"/>
        <w:jc w:val="both"/>
        <w:rPr>
          <w:rFonts w:ascii="Albertus MT Lt" w:hAnsi="Albertus MT Lt" w:cstheme="minorHAnsi"/>
          <w:bCs/>
          <w:color w:val="000000" w:themeColor="text1"/>
          <w:sz w:val="20"/>
          <w:szCs w:val="20"/>
        </w:rPr>
      </w:pPr>
    </w:p>
    <w:p w:rsidR="002B303E" w:rsidRPr="0071305F" w:rsidRDefault="002B303E" w:rsidP="002B303E">
      <w:pPr>
        <w:ind w:left="709"/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  <w:r w:rsidRPr="0071305F">
        <w:rPr>
          <w:rFonts w:ascii="Albertus MT Lt" w:hAnsi="Albertus MT Lt" w:cstheme="minorHAnsi"/>
          <w:bCs/>
          <w:color w:val="000000" w:themeColor="text1"/>
          <w:sz w:val="20"/>
          <w:szCs w:val="20"/>
        </w:rPr>
        <w:t xml:space="preserve">Las propuestas se recibirán </w:t>
      </w:r>
      <w:r w:rsidR="0071305F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en las oficinas del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Macrocentro Deportivo CODE 1, ubicado en la carretera Guanajuato – Dolores Hidalgo km 2.5 de la ciudad de Guanajuato, </w:t>
      </w:r>
      <w:proofErr w:type="spellStart"/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Gto</w:t>
      </w:r>
      <w:proofErr w:type="spellEnd"/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., con los teléfonos 01 (473) 73 5 39 00 ext. 115, 01 (473) 1 09 20 16 y 17.</w:t>
      </w:r>
    </w:p>
    <w:p w:rsidR="002B303E" w:rsidRPr="0071305F" w:rsidRDefault="002B303E" w:rsidP="002B303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</w:p>
    <w:p w:rsidR="002B303E" w:rsidRPr="0071305F" w:rsidRDefault="002B303E" w:rsidP="002B303E">
      <w:pPr>
        <w:ind w:left="709" w:firstLine="11"/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Y también podrán presentar propuestas e</w:t>
      </w:r>
      <w:r w:rsidR="00C075DC">
        <w:rPr>
          <w:rFonts w:ascii="Albertus MT Lt" w:hAnsi="Albertus MT Lt" w:cstheme="minorHAnsi"/>
          <w:color w:val="000000" w:themeColor="text1"/>
          <w:sz w:val="20"/>
          <w:szCs w:val="20"/>
        </w:rPr>
        <w:t>n las oficinas regionales: León,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 interior Unidad Deportiva Enrique Fernánde</w:t>
      </w:r>
      <w:r w:rsidR="0071305F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z Martínez </w:t>
      </w:r>
      <w:proofErr w:type="spellStart"/>
      <w:r w:rsidR="00C075DC">
        <w:rPr>
          <w:rFonts w:ascii="Albertus MT Lt" w:hAnsi="Albertus MT Lt" w:cstheme="minorHAnsi"/>
          <w:color w:val="000000" w:themeColor="text1"/>
          <w:sz w:val="20"/>
          <w:szCs w:val="20"/>
        </w:rPr>
        <w:t>Blvd</w:t>
      </w:r>
      <w:proofErr w:type="spellEnd"/>
      <w:r w:rsidR="00C075DC">
        <w:rPr>
          <w:rFonts w:ascii="Albertus MT Lt" w:hAnsi="Albertus MT Lt" w:cstheme="minorHAnsi"/>
          <w:color w:val="000000" w:themeColor="text1"/>
          <w:sz w:val="20"/>
          <w:szCs w:val="20"/>
        </w:rPr>
        <w:t>. Adolfo López Mateos #3301 Fracc. Julián de Obregón</w:t>
      </w:r>
      <w:r w:rsidR="0071305F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 01 (477) 7 11 36 31 y Macrocentro León 1</w:t>
      </w:r>
      <w:r w:rsidR="00C075DC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, ubicado en </w:t>
      </w:r>
      <w:proofErr w:type="spellStart"/>
      <w:r w:rsidR="00C075DC">
        <w:rPr>
          <w:rFonts w:ascii="Albertus MT Lt" w:hAnsi="Albertus MT Lt" w:cstheme="minorHAnsi"/>
          <w:color w:val="000000" w:themeColor="text1"/>
          <w:sz w:val="20"/>
          <w:szCs w:val="20"/>
        </w:rPr>
        <w:t>Blvd</w:t>
      </w:r>
      <w:proofErr w:type="spellEnd"/>
      <w:r w:rsidR="00C075DC">
        <w:rPr>
          <w:rFonts w:ascii="Albertus MT Lt" w:hAnsi="Albertus MT Lt" w:cstheme="minorHAnsi"/>
          <w:color w:val="000000" w:themeColor="text1"/>
          <w:sz w:val="20"/>
          <w:szCs w:val="20"/>
        </w:rPr>
        <w:t>. Juan Alonso de Torres S/N Col. León 1</w:t>
      </w:r>
      <w:r w:rsidR="0071305F"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 01-(477)7 72 23 99,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 Irapuato, Ave. Guanajuato S/N,  Col. Valle del Sol (Unidad Deportiva Sur) 01 (462) 6 27 49 52; Celaya, </w:t>
      </w:r>
      <w:r w:rsidR="00BA3411">
        <w:rPr>
          <w:rFonts w:ascii="Albertus MT Lt" w:hAnsi="Albertus MT Lt" w:cstheme="minorHAnsi"/>
          <w:color w:val="000000" w:themeColor="text1"/>
          <w:sz w:val="20"/>
          <w:szCs w:val="20"/>
        </w:rPr>
        <w:t xml:space="preserve"> Ave. Tecnológico S/N interior de la Unidad Deportiva Miguel Alemán Valdez 01 (461) 215 44 74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</w:rPr>
        <w:t>y San Luis de la Paz, Calle Olímpica #105 Col. Ladrilleras a un lado Unidad Deportiva Municipal 01 (468) 6 88 39 01.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</w:rPr>
      </w:pP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ab/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ab/>
        <w:t xml:space="preserve">La elección del Premio Estatal del Deporte se realizará entre los </w:t>
      </w:r>
      <w:r w:rsidR="00EA337D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días </w:t>
      </w:r>
      <w:r w:rsidR="00727742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22</w:t>
      </w:r>
      <w:r w:rsidR="00AC6E73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al </w:t>
      </w:r>
      <w:r w:rsidR="00727742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26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de </w:t>
      </w:r>
      <w:r w:rsidR="00AC6E73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o</w:t>
      </w:r>
      <w:r w:rsidR="00B2151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ctubre del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con la participación de las personas con derecho a voto.</w:t>
      </w:r>
    </w:p>
    <w:p w:rsidR="00EB20AE" w:rsidRPr="0071305F" w:rsidRDefault="00EB20AE" w:rsidP="00EB20AE">
      <w:pPr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Novena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ab/>
      </w:r>
      <w:r w:rsidR="00DD7CC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La Comisión de Deporte del Estado de Guanajuato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, deberá elaborar el acta de la r</w:t>
      </w:r>
      <w:r w:rsidR="00536C2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eunión en la que se elijan a los 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ganadores del Premio Estatal del Deporte, la cual deberá estar firmada por todos los participantes en la elección.</w:t>
      </w: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Se enviará por escrito a la Subdirección General </w:t>
      </w:r>
      <w:r w:rsidR="00A742AC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de Calidad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para el Deporte de la CONADE, los nombres y documentación de los ganadores en los términos indicados en la base primera de la presente convocatoria, </w:t>
      </w:r>
      <w:r w:rsidR="00A742AC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debidamente complementada</w:t>
      </w:r>
      <w:r w:rsidR="00EA337D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, a más tardar el 2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6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 de octubre de 201</w:t>
      </w:r>
      <w:r w:rsidR="00A742AC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8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, así como:</w:t>
      </w:r>
    </w:p>
    <w:p w:rsidR="00EB20AE" w:rsidRPr="0071305F" w:rsidRDefault="00EB20AE" w:rsidP="00EB20AE">
      <w:pPr>
        <w:ind w:left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</w:p>
    <w:p w:rsidR="00EB20AE" w:rsidRPr="0071305F" w:rsidRDefault="00EB20AE" w:rsidP="00EB20AE">
      <w:pPr>
        <w:numPr>
          <w:ilvl w:val="0"/>
          <w:numId w:val="4"/>
        </w:numPr>
        <w:ind w:left="177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Acta original del proceso de insaculación ante notario público.</w:t>
      </w:r>
    </w:p>
    <w:p w:rsidR="00EB20AE" w:rsidRPr="0071305F" w:rsidRDefault="00EB20AE" w:rsidP="00EB20AE">
      <w:pPr>
        <w:numPr>
          <w:ilvl w:val="0"/>
          <w:numId w:val="4"/>
        </w:numPr>
        <w:ind w:left="177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Acta original de la reunión en la que se llevó a cabo el proceso de votación y elección.</w:t>
      </w:r>
    </w:p>
    <w:p w:rsidR="00EB20AE" w:rsidRPr="0071305F" w:rsidRDefault="00EB20AE" w:rsidP="00EB20AE">
      <w:pPr>
        <w:tabs>
          <w:tab w:val="left" w:pos="7119"/>
        </w:tabs>
        <w:ind w:left="1776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ab/>
      </w: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b/>
          <w:strike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Décima</w:t>
      </w: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ab/>
      </w:r>
      <w:r w:rsidR="00DD7CC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La Comisión de D</w:t>
      </w:r>
      <w:r w:rsidR="00542DB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eporte del Estado de Guanajuato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, dará aviso a los ganadores del premio y publicará los resultados en los diferentes medios de comunicación de Guanajuato y organizará la ceremonia de premiación.</w:t>
      </w:r>
      <w:r w:rsidRPr="0071305F">
        <w:rPr>
          <w:rFonts w:ascii="Albertus MT Lt" w:hAnsi="Albertus MT Lt" w:cstheme="minorHAnsi"/>
          <w:b/>
          <w:strike/>
          <w:color w:val="000000" w:themeColor="text1"/>
          <w:sz w:val="20"/>
          <w:szCs w:val="20"/>
          <w:lang w:val="es-MX"/>
        </w:rPr>
        <w:t xml:space="preserve"> </w:t>
      </w:r>
    </w:p>
    <w:p w:rsidR="00DD7CC1" w:rsidRPr="0071305F" w:rsidRDefault="00DD7CC1" w:rsidP="00EB20AE">
      <w:pPr>
        <w:ind w:left="1410" w:hanging="1410"/>
        <w:jc w:val="both"/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</w:pPr>
    </w:p>
    <w:p w:rsidR="00DD7CC1" w:rsidRPr="0071305F" w:rsidRDefault="00DD7CC1" w:rsidP="00542DBE">
      <w:pPr>
        <w:ind w:left="1410" w:hanging="1410"/>
        <w:jc w:val="both"/>
        <w:rPr>
          <w:rFonts w:ascii="Albertus MT Lt" w:hAnsi="Albertus MT Lt" w:cstheme="minorHAnsi"/>
          <w:b/>
          <w:strike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>Decima</w:t>
      </w:r>
    </w:p>
    <w:p w:rsidR="00EB20AE" w:rsidRPr="0071305F" w:rsidRDefault="00EB20AE" w:rsidP="00542DBE">
      <w:pPr>
        <w:ind w:left="2124" w:hanging="2124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 xml:space="preserve">Primera       </w:t>
      </w:r>
      <w:r w:rsidR="00DD7CC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Los c</w:t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asos no previstos en la presente convocatoria, serán resueltos en definitiva por la Comisión </w:t>
      </w:r>
    </w:p>
    <w:p w:rsidR="00EB20AE" w:rsidRPr="0071305F" w:rsidRDefault="007D6EDD" w:rsidP="00542DBE">
      <w:pPr>
        <w:ind w:left="2124" w:hanging="2124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0"/>
          <w:szCs w:val="20"/>
          <w:lang w:val="es-MX"/>
        </w:rPr>
        <w:t xml:space="preserve">                   </w:t>
      </w:r>
      <w:r w:rsidR="00DD7CC1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>d</w:t>
      </w:r>
      <w:r w:rsidR="00EB20AE"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 xml:space="preserve">e Deporte del Estado de Guanajuato. </w:t>
      </w:r>
    </w:p>
    <w:p w:rsidR="00EB20AE" w:rsidRPr="0071305F" w:rsidRDefault="00EB20AE" w:rsidP="00EB20AE">
      <w:pPr>
        <w:ind w:left="1410" w:hanging="1410"/>
        <w:jc w:val="both"/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ab/>
      </w:r>
      <w:r w:rsidRPr="0071305F">
        <w:rPr>
          <w:rFonts w:ascii="Albertus MT Lt" w:hAnsi="Albertus MT Lt" w:cstheme="minorHAnsi"/>
          <w:color w:val="000000" w:themeColor="text1"/>
          <w:sz w:val="20"/>
          <w:szCs w:val="20"/>
          <w:lang w:val="es-MX"/>
        </w:rPr>
        <w:tab/>
      </w:r>
    </w:p>
    <w:p w:rsidR="00EB20AE" w:rsidRPr="0071305F" w:rsidRDefault="00EB20AE" w:rsidP="00EB20AE">
      <w:pPr>
        <w:ind w:left="1416"/>
        <w:jc w:val="both"/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</w:pPr>
    </w:p>
    <w:p w:rsidR="00542DBE" w:rsidRPr="0071305F" w:rsidRDefault="00AC6E73" w:rsidP="00542DBE">
      <w:pPr>
        <w:ind w:left="1410"/>
        <w:jc w:val="center"/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</w:pPr>
      <w:r w:rsidRPr="0071305F"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  <w:t xml:space="preserve">Guanajuato, </w:t>
      </w:r>
      <w:proofErr w:type="spellStart"/>
      <w:r w:rsidRPr="0071305F"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  <w:t>Gto</w:t>
      </w:r>
      <w:proofErr w:type="spellEnd"/>
      <w:r w:rsidRPr="0071305F"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  <w:t>., 0</w:t>
      </w:r>
      <w:r w:rsidR="00A742AC"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  <w:t>3</w:t>
      </w:r>
      <w:r w:rsidR="00542DBE" w:rsidRPr="0071305F"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  <w:t xml:space="preserve"> de </w:t>
      </w:r>
      <w:r w:rsidRPr="0071305F"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  <w:t>s</w:t>
      </w:r>
      <w:r w:rsidR="00A44C30" w:rsidRPr="0071305F"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  <w:t>eptiembre</w:t>
      </w:r>
      <w:r w:rsidR="00542DBE" w:rsidRPr="0071305F"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  <w:t xml:space="preserve"> de 201</w:t>
      </w:r>
      <w:r w:rsidR="00A742AC"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  <w:t>8</w:t>
      </w:r>
    </w:p>
    <w:p w:rsidR="00EB20AE" w:rsidRPr="0071305F" w:rsidRDefault="00EB20AE" w:rsidP="00EB20AE">
      <w:pPr>
        <w:ind w:left="1410"/>
        <w:jc w:val="center"/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</w:pPr>
    </w:p>
    <w:p w:rsidR="00542DBE" w:rsidRPr="0071305F" w:rsidRDefault="00542DBE" w:rsidP="00542DBE">
      <w:pPr>
        <w:ind w:left="702" w:firstLine="708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  <w:t>Atentamente</w:t>
      </w:r>
    </w:p>
    <w:p w:rsidR="00EB20AE" w:rsidRPr="0071305F" w:rsidRDefault="00EB20AE" w:rsidP="00EB20AE">
      <w:pPr>
        <w:ind w:left="1410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</w:p>
    <w:p w:rsidR="00EB20AE" w:rsidRPr="0071305F" w:rsidRDefault="00EB20AE" w:rsidP="00EB20AE">
      <w:pPr>
        <w:ind w:left="1410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</w:p>
    <w:p w:rsidR="00A44C30" w:rsidRPr="0071305F" w:rsidRDefault="00A44C30" w:rsidP="00EB20AE">
      <w:pPr>
        <w:ind w:left="1410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</w:p>
    <w:p w:rsidR="000E062C" w:rsidRPr="0071305F" w:rsidRDefault="000E062C" w:rsidP="00EB20AE">
      <w:pPr>
        <w:ind w:left="1410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</w:p>
    <w:p w:rsidR="000E062C" w:rsidRPr="0071305F" w:rsidRDefault="000E062C" w:rsidP="00EB20AE">
      <w:pPr>
        <w:ind w:left="1410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</w:p>
    <w:p w:rsidR="002B303E" w:rsidRPr="0071305F" w:rsidRDefault="002B303E" w:rsidP="00EB20AE">
      <w:pPr>
        <w:ind w:left="1410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</w:p>
    <w:p w:rsidR="00EB20AE" w:rsidRPr="0071305F" w:rsidRDefault="00542DBE" w:rsidP="00EB20AE">
      <w:pPr>
        <w:ind w:left="1410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  <w:t>L.E.F</w:t>
      </w:r>
      <w:r w:rsidR="00AC773A" w:rsidRPr="0071305F"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  <w:t xml:space="preserve"> Isaac </w:t>
      </w:r>
      <w:r w:rsidRPr="0071305F"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  <w:t>Noé</w:t>
      </w:r>
      <w:r w:rsidR="00AC773A" w:rsidRPr="0071305F"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  <w:t xml:space="preserve"> Pina Valdivia</w:t>
      </w:r>
    </w:p>
    <w:p w:rsidR="00542DBE" w:rsidRPr="0071305F" w:rsidRDefault="00542DBE" w:rsidP="00EB20AE">
      <w:pPr>
        <w:ind w:left="1410"/>
        <w:jc w:val="center"/>
        <w:rPr>
          <w:rFonts w:ascii="Albertus MT Lt" w:hAnsi="Albertus MT Lt" w:cstheme="minorHAnsi"/>
          <w:color w:val="000000" w:themeColor="text1"/>
          <w:sz w:val="22"/>
          <w:szCs w:val="20"/>
          <w:lang w:val="es-MX"/>
        </w:rPr>
      </w:pPr>
    </w:p>
    <w:p w:rsidR="00EB20AE" w:rsidRPr="0071305F" w:rsidRDefault="00EB20AE" w:rsidP="00EB20AE">
      <w:pPr>
        <w:ind w:left="1410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  <w:t>Director General</w:t>
      </w:r>
    </w:p>
    <w:p w:rsidR="00EB20AE" w:rsidRPr="0071305F" w:rsidRDefault="00EB20AE" w:rsidP="00EB20AE">
      <w:pPr>
        <w:ind w:left="1410"/>
        <w:jc w:val="center"/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</w:pPr>
      <w:r w:rsidRPr="0071305F">
        <w:rPr>
          <w:rFonts w:ascii="Albertus MT Lt" w:hAnsi="Albertus MT Lt" w:cstheme="minorHAnsi"/>
          <w:b/>
          <w:color w:val="000000" w:themeColor="text1"/>
          <w:sz w:val="22"/>
          <w:szCs w:val="20"/>
          <w:lang w:val="es-MX"/>
        </w:rPr>
        <w:t xml:space="preserve">Comisión de Deporte del Estado de Guanajuato </w:t>
      </w:r>
    </w:p>
    <w:sectPr w:rsidR="00EB20AE" w:rsidRPr="0071305F" w:rsidSect="005A0449">
      <w:headerReference w:type="default" r:id="rId7"/>
      <w:footerReference w:type="default" r:id="rId8"/>
      <w:pgSz w:w="12242" w:h="15842" w:code="1"/>
      <w:pgMar w:top="2086" w:right="104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70" w:rsidRDefault="00A15F70" w:rsidP="002B303E">
      <w:r>
        <w:separator/>
      </w:r>
    </w:p>
  </w:endnote>
  <w:endnote w:type="continuationSeparator" w:id="0">
    <w:p w:rsidR="00A15F70" w:rsidRDefault="00A15F70" w:rsidP="002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30" w:rsidRPr="00A44C30" w:rsidRDefault="00A15F70">
    <w:pPr>
      <w:pStyle w:val="Piedepgina"/>
      <w:jc w:val="center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1770961391"/>
        <w:docPartObj>
          <w:docPartGallery w:val="Page Numbers (Bottom of Page)"/>
          <w:docPartUnique/>
        </w:docPartObj>
      </w:sdtPr>
      <w:sdtEndPr/>
      <w:sdtContent>
        <w:r w:rsidR="00A44C30" w:rsidRPr="00A44C30">
          <w:rPr>
            <w:rFonts w:ascii="Arial" w:hAnsi="Arial" w:cs="Arial"/>
            <w:b/>
            <w:sz w:val="20"/>
            <w:szCs w:val="20"/>
          </w:rPr>
          <w:fldChar w:fldCharType="begin"/>
        </w:r>
        <w:r w:rsidR="00A44C30" w:rsidRPr="00A44C30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="00A44C30" w:rsidRPr="00A44C30">
          <w:rPr>
            <w:rFonts w:ascii="Arial" w:hAnsi="Arial" w:cs="Arial"/>
            <w:b/>
            <w:sz w:val="20"/>
            <w:szCs w:val="20"/>
          </w:rPr>
          <w:fldChar w:fldCharType="separate"/>
        </w:r>
        <w:r w:rsidR="00EA337D">
          <w:rPr>
            <w:rFonts w:ascii="Arial" w:hAnsi="Arial" w:cs="Arial"/>
            <w:b/>
            <w:noProof/>
            <w:sz w:val="20"/>
            <w:szCs w:val="20"/>
          </w:rPr>
          <w:t>1</w:t>
        </w:r>
        <w:r w:rsidR="00A44C30" w:rsidRPr="00A44C30">
          <w:rPr>
            <w:rFonts w:ascii="Arial" w:hAnsi="Arial" w:cs="Arial"/>
            <w:b/>
            <w:sz w:val="20"/>
            <w:szCs w:val="20"/>
          </w:rPr>
          <w:fldChar w:fldCharType="end"/>
        </w:r>
        <w:r w:rsidR="00A44C30" w:rsidRPr="00A44C30">
          <w:rPr>
            <w:rFonts w:ascii="Arial" w:hAnsi="Arial" w:cs="Arial"/>
            <w:b/>
            <w:sz w:val="20"/>
            <w:szCs w:val="20"/>
          </w:rPr>
          <w:t xml:space="preserve"> </w:t>
        </w:r>
      </w:sdtContent>
    </w:sdt>
    <w:r w:rsidR="00A44C30" w:rsidRPr="00A44C30">
      <w:rPr>
        <w:rFonts w:ascii="Arial" w:hAnsi="Arial" w:cs="Arial"/>
        <w:b/>
        <w:sz w:val="20"/>
        <w:szCs w:val="20"/>
      </w:rPr>
      <w:t>de 4</w:t>
    </w:r>
  </w:p>
  <w:p w:rsidR="00A44C30" w:rsidRDefault="00A44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70" w:rsidRDefault="00A15F70" w:rsidP="002B303E">
      <w:r>
        <w:separator/>
      </w:r>
    </w:p>
  </w:footnote>
  <w:footnote w:type="continuationSeparator" w:id="0">
    <w:p w:rsidR="00A15F70" w:rsidRDefault="00A15F70" w:rsidP="002B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3E" w:rsidRDefault="0041269D" w:rsidP="0071305F">
    <w:pPr>
      <w:pStyle w:val="Encabezado"/>
      <w:tabs>
        <w:tab w:val="clear" w:pos="4419"/>
        <w:tab w:val="clear" w:pos="8838"/>
        <w:tab w:val="left" w:pos="9555"/>
      </w:tabs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23AF9396" wp14:editId="38F1CFAC">
          <wp:simplePos x="0" y="0"/>
          <wp:positionH relativeFrom="column">
            <wp:posOffset>4489450</wp:posOffset>
          </wp:positionH>
          <wp:positionV relativeFrom="paragraph">
            <wp:posOffset>105410</wp:posOffset>
          </wp:positionV>
          <wp:extent cx="901700" cy="817245"/>
          <wp:effectExtent l="0" t="0" r="0" b="1905"/>
          <wp:wrapThrough wrapText="bothSides">
            <wp:wrapPolygon edited="0">
              <wp:start x="0" y="0"/>
              <wp:lineTo x="0" y="21147"/>
              <wp:lineTo x="20992" y="21147"/>
              <wp:lineTo x="20992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-8255</wp:posOffset>
          </wp:positionV>
          <wp:extent cx="779145" cy="868045"/>
          <wp:effectExtent l="0" t="0" r="1905" b="8255"/>
          <wp:wrapNone/>
          <wp:docPr id="3" name="Imagen 3" descr="C:\Users\ID1021468\Desktop\decreto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1021468\Desktop\decreto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 wp14:editId="2FB8D426">
          <wp:simplePos x="0" y="0"/>
          <wp:positionH relativeFrom="column">
            <wp:posOffset>639962</wp:posOffset>
          </wp:positionH>
          <wp:positionV relativeFrom="paragraph">
            <wp:posOffset>113788</wp:posOffset>
          </wp:positionV>
          <wp:extent cx="1336675" cy="762635"/>
          <wp:effectExtent l="0" t="0" r="0" b="0"/>
          <wp:wrapThrough wrapText="bothSides">
            <wp:wrapPolygon edited="0">
              <wp:start x="0" y="0"/>
              <wp:lineTo x="0" y="21042"/>
              <wp:lineTo x="21241" y="21042"/>
              <wp:lineTo x="2124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74" t="35670" r="32603" b="33051"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05F">
      <w:tab/>
    </w:r>
  </w:p>
  <w:p w:rsidR="002B303E" w:rsidRDefault="002B30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9D7"/>
    <w:multiLevelType w:val="hybridMultilevel"/>
    <w:tmpl w:val="15DCDE1C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4F649D5"/>
    <w:multiLevelType w:val="hybridMultilevel"/>
    <w:tmpl w:val="67EC52F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03974A4"/>
    <w:multiLevelType w:val="hybridMultilevel"/>
    <w:tmpl w:val="E030334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0C97DE9"/>
    <w:multiLevelType w:val="hybridMultilevel"/>
    <w:tmpl w:val="065C455E"/>
    <w:lvl w:ilvl="0" w:tplc="6616D4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3040CA3"/>
    <w:multiLevelType w:val="hybridMultilevel"/>
    <w:tmpl w:val="0C0C6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594E"/>
    <w:multiLevelType w:val="hybridMultilevel"/>
    <w:tmpl w:val="BF9AFCC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AE"/>
    <w:rsid w:val="00005758"/>
    <w:rsid w:val="00026940"/>
    <w:rsid w:val="00030E31"/>
    <w:rsid w:val="00060D25"/>
    <w:rsid w:val="00094AFA"/>
    <w:rsid w:val="000E062C"/>
    <w:rsid w:val="00122770"/>
    <w:rsid w:val="00165148"/>
    <w:rsid w:val="00181AFA"/>
    <w:rsid w:val="001860D9"/>
    <w:rsid w:val="001F15DE"/>
    <w:rsid w:val="001F5D05"/>
    <w:rsid w:val="00221773"/>
    <w:rsid w:val="00271A8C"/>
    <w:rsid w:val="002B303E"/>
    <w:rsid w:val="00341066"/>
    <w:rsid w:val="00342676"/>
    <w:rsid w:val="00390F3F"/>
    <w:rsid w:val="00394BA9"/>
    <w:rsid w:val="0041269D"/>
    <w:rsid w:val="004F52AF"/>
    <w:rsid w:val="004F6285"/>
    <w:rsid w:val="00504645"/>
    <w:rsid w:val="00505991"/>
    <w:rsid w:val="00520771"/>
    <w:rsid w:val="005250B7"/>
    <w:rsid w:val="00536C2E"/>
    <w:rsid w:val="00542DBE"/>
    <w:rsid w:val="005A0449"/>
    <w:rsid w:val="005E1EE9"/>
    <w:rsid w:val="006049AD"/>
    <w:rsid w:val="0065734A"/>
    <w:rsid w:val="00663565"/>
    <w:rsid w:val="00663B53"/>
    <w:rsid w:val="006B0A34"/>
    <w:rsid w:val="00711067"/>
    <w:rsid w:val="0071305F"/>
    <w:rsid w:val="00727742"/>
    <w:rsid w:val="0075678B"/>
    <w:rsid w:val="00774CB0"/>
    <w:rsid w:val="007B772E"/>
    <w:rsid w:val="007D6AFA"/>
    <w:rsid w:val="007D6EDD"/>
    <w:rsid w:val="00855CA8"/>
    <w:rsid w:val="00867011"/>
    <w:rsid w:val="008B78CB"/>
    <w:rsid w:val="009D728F"/>
    <w:rsid w:val="009E4C1F"/>
    <w:rsid w:val="00A15F70"/>
    <w:rsid w:val="00A44C30"/>
    <w:rsid w:val="00A474C6"/>
    <w:rsid w:val="00A57AFC"/>
    <w:rsid w:val="00A742AC"/>
    <w:rsid w:val="00AA5E77"/>
    <w:rsid w:val="00AC6CD1"/>
    <w:rsid w:val="00AC6E73"/>
    <w:rsid w:val="00AC773A"/>
    <w:rsid w:val="00B032FD"/>
    <w:rsid w:val="00B1074D"/>
    <w:rsid w:val="00B15BE2"/>
    <w:rsid w:val="00B2151E"/>
    <w:rsid w:val="00B86350"/>
    <w:rsid w:val="00B94660"/>
    <w:rsid w:val="00BA3411"/>
    <w:rsid w:val="00BB094A"/>
    <w:rsid w:val="00BC1C93"/>
    <w:rsid w:val="00BE311A"/>
    <w:rsid w:val="00C075DC"/>
    <w:rsid w:val="00D27E68"/>
    <w:rsid w:val="00DD7CC1"/>
    <w:rsid w:val="00EA1B53"/>
    <w:rsid w:val="00EA337D"/>
    <w:rsid w:val="00EB20AE"/>
    <w:rsid w:val="00F4062B"/>
    <w:rsid w:val="00F60E19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B58EF"/>
  <w15:docId w15:val="{5CB2E414-8408-4655-B80A-6454B7A5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B20A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0A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B30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0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B30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094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94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9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94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94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1478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ID1021468</cp:lastModifiedBy>
  <cp:revision>4</cp:revision>
  <cp:lastPrinted>2017-08-31T16:57:00Z</cp:lastPrinted>
  <dcterms:created xsi:type="dcterms:W3CDTF">2018-08-21T16:38:00Z</dcterms:created>
  <dcterms:modified xsi:type="dcterms:W3CDTF">2018-09-17T17:03:00Z</dcterms:modified>
</cp:coreProperties>
</file>