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ackground w:color="FFFFFF"/>
  <w:body>
    <w:sdt>
      <w:sdtPr>
        <w:id w:val="-1846004687"/>
        <w:docPartObj>
          <w:docPartGallery w:val="Cover Pages"/>
          <w:docPartUnique/>
        </w:docPartObj>
      </w:sdtPr>
      <w:sdtEndPr>
        <w:rPr>
          <w:rFonts w:ascii="Arial" w:eastAsia="Arial" w:hAnsi="Arial" w:cs="Arial"/>
          <w:b/>
        </w:rPr>
      </w:sdtEndPr>
      <w:sdtContent>
        <w:p w:rsidR="005822A7" w:rsidRDefault="005822A7"/>
        <w:tbl>
          <w:tblPr>
            <w:tblpPr w:leftFromText="187" w:rightFromText="187" w:horzAnchor="margin" w:tblpXSpec="center" w:tblpYSpec="bottom"/>
            <w:tblW w:w="3857" w:type="pct"/>
            <w:tblLook w:val="04A0"/>
          </w:tblPr>
          <w:tblGrid>
            <w:gridCol w:w="7067"/>
          </w:tblGrid>
          <w:tr w:rsidR="005822A7">
            <w:tc>
              <w:tcPr>
                <w:tcW w:w="7067" w:type="dxa"/>
                <w:tcMar>
                  <w:top w:w="216" w:type="dxa"/>
                  <w:left w:w="115" w:type="dxa"/>
                  <w:bottom w:w="216" w:type="dxa"/>
                  <w:right w:w="115" w:type="dxa"/>
                </w:tcMar>
              </w:tcPr>
              <w:p w:rsidR="005822A7" w:rsidRDefault="005822A7" w:rsidP="005822A7">
                <w:pPr>
                  <w:pStyle w:val="NoSpacing"/>
                  <w:rPr>
                    <w:color w:val="4F81BD" w:themeColor="accent1"/>
                  </w:rPr>
                </w:pPr>
              </w:p>
            </w:tc>
          </w:tr>
        </w:tbl>
        <w:p w:rsidR="002B05DD" w:rsidRDefault="002B05DD">
          <w:pPr>
            <w:rPr>
              <w:rFonts w:ascii="Arial" w:eastAsia="Arial" w:hAnsi="Arial" w:cs="Arial"/>
              <w:b/>
            </w:rPr>
          </w:pPr>
        </w:p>
        <w:p w:rsidR="002B05DD" w:rsidRDefault="002B05DD">
          <w:pPr>
            <w:rPr>
              <w:rFonts w:ascii="Arial" w:eastAsia="Arial" w:hAnsi="Arial" w:cs="Arial"/>
              <w:b/>
            </w:rPr>
          </w:pPr>
        </w:p>
        <w:p w:rsidR="002B05DD" w:rsidRDefault="002B05DD">
          <w:pPr>
            <w:rPr>
              <w:rFonts w:ascii="Arial" w:eastAsia="Arial" w:hAnsi="Arial" w:cs="Arial"/>
              <w:b/>
            </w:rPr>
          </w:pPr>
        </w:p>
        <w:p w:rsidR="002B05DD" w:rsidRDefault="002B05DD">
          <w:pPr>
            <w:rPr>
              <w:rFonts w:ascii="Arial" w:eastAsia="Arial" w:hAnsi="Arial" w:cs="Arial"/>
              <w:b/>
            </w:rPr>
          </w:pPr>
        </w:p>
        <w:p w:rsidR="002B05DD" w:rsidRDefault="002B05DD">
          <w:pPr>
            <w:rPr>
              <w:rFonts w:ascii="Arial" w:eastAsia="Arial" w:hAnsi="Arial" w:cs="Arial"/>
              <w:b/>
            </w:rPr>
          </w:pPr>
        </w:p>
        <w:p w:rsidR="002B05DD" w:rsidRDefault="002B05DD">
          <w:pPr>
            <w:rPr>
              <w:rFonts w:ascii="Arial" w:eastAsia="Arial" w:hAnsi="Arial" w:cs="Arial"/>
              <w:b/>
            </w:rPr>
          </w:pPr>
        </w:p>
        <w:p w:rsidR="002B05DD" w:rsidRDefault="002B05DD">
          <w:pPr>
            <w:rPr>
              <w:rFonts w:ascii="Arial" w:eastAsia="Arial" w:hAnsi="Arial" w:cs="Arial"/>
              <w:b/>
            </w:rPr>
          </w:pPr>
        </w:p>
        <w:p w:rsidR="002B05DD" w:rsidRDefault="002B05DD">
          <w:pPr>
            <w:rPr>
              <w:rFonts w:ascii="Arial" w:eastAsia="Arial" w:hAnsi="Arial" w:cs="Arial"/>
              <w:b/>
            </w:rPr>
          </w:pPr>
        </w:p>
        <w:p w:rsidR="002B05DD" w:rsidRDefault="002B05DD">
          <w:pPr>
            <w:rPr>
              <w:rFonts w:ascii="Arial" w:eastAsia="Arial" w:hAnsi="Arial" w:cs="Arial"/>
              <w:b/>
            </w:rPr>
          </w:pPr>
        </w:p>
        <w:p w:rsidR="002B05DD" w:rsidRDefault="002B05DD">
          <w:pPr>
            <w:rPr>
              <w:rFonts w:ascii="Arial" w:eastAsia="Arial" w:hAnsi="Arial" w:cs="Arial"/>
              <w:b/>
            </w:rPr>
          </w:pPr>
        </w:p>
        <w:p w:rsidR="002B05DD" w:rsidRDefault="002B05DD">
          <w:pPr>
            <w:rPr>
              <w:rFonts w:ascii="Arial" w:eastAsia="Arial" w:hAnsi="Arial" w:cs="Arial"/>
              <w:b/>
            </w:rPr>
          </w:pPr>
        </w:p>
        <w:p w:rsidR="002B05DD" w:rsidRDefault="002B05DD">
          <w:pPr>
            <w:rPr>
              <w:rFonts w:ascii="Arial" w:eastAsia="Arial" w:hAnsi="Arial" w:cs="Arial"/>
              <w:b/>
            </w:rPr>
          </w:pPr>
        </w:p>
        <w:p w:rsidR="002B05DD" w:rsidRDefault="002B05DD">
          <w:pPr>
            <w:rPr>
              <w:rFonts w:ascii="Arial" w:eastAsia="Arial" w:hAnsi="Arial" w:cs="Arial"/>
              <w:b/>
            </w:rPr>
          </w:pPr>
        </w:p>
        <w:p w:rsidR="002B05DD" w:rsidRDefault="002B05DD">
          <w:pPr>
            <w:rPr>
              <w:rFonts w:ascii="Arial" w:eastAsia="Arial" w:hAnsi="Arial" w:cs="Arial"/>
              <w:b/>
            </w:rPr>
          </w:pPr>
        </w:p>
        <w:p w:rsidR="002B05DD" w:rsidRDefault="002B05DD">
          <w:pPr>
            <w:rPr>
              <w:rFonts w:ascii="Arial" w:eastAsia="Arial" w:hAnsi="Arial" w:cs="Arial"/>
              <w:b/>
            </w:rPr>
          </w:pPr>
        </w:p>
        <w:p w:rsidR="002B05DD" w:rsidRDefault="002B05DD">
          <w:pPr>
            <w:rPr>
              <w:rFonts w:ascii="Arial" w:eastAsia="Arial" w:hAnsi="Arial" w:cs="Arial"/>
              <w:b/>
            </w:rPr>
          </w:pPr>
        </w:p>
        <w:p w:rsidR="002B05DD" w:rsidRDefault="002B05DD">
          <w:pPr>
            <w:rPr>
              <w:rFonts w:ascii="Arial" w:eastAsia="Arial" w:hAnsi="Arial" w:cs="Arial"/>
              <w:b/>
            </w:rPr>
          </w:pPr>
        </w:p>
        <w:p w:rsidR="002B05DD" w:rsidRDefault="002B05DD">
          <w:pPr>
            <w:rPr>
              <w:rFonts w:ascii="Arial" w:eastAsia="Arial" w:hAnsi="Arial" w:cs="Arial"/>
              <w:b/>
            </w:rPr>
          </w:pPr>
        </w:p>
        <w:p w:rsidR="002B05DD" w:rsidRDefault="002B05DD">
          <w:pPr>
            <w:rPr>
              <w:rFonts w:ascii="Arial" w:eastAsia="Arial" w:hAnsi="Arial" w:cs="Arial"/>
              <w:b/>
            </w:rPr>
          </w:pPr>
        </w:p>
        <w:p w:rsidR="002B05DD" w:rsidRDefault="002B05DD">
          <w:pPr>
            <w:rPr>
              <w:rFonts w:ascii="Arial" w:eastAsia="Arial" w:hAnsi="Arial" w:cs="Arial"/>
              <w:b/>
            </w:rPr>
          </w:pPr>
        </w:p>
        <w:p w:rsidR="002B05DD" w:rsidRDefault="002B05DD">
          <w:pPr>
            <w:rPr>
              <w:rFonts w:ascii="Arial" w:eastAsia="Arial" w:hAnsi="Arial" w:cs="Arial"/>
              <w:b/>
            </w:rPr>
          </w:pPr>
        </w:p>
        <w:p w:rsidR="002B05DD" w:rsidRDefault="002B05DD">
          <w:pPr>
            <w:rPr>
              <w:rFonts w:ascii="Arial" w:eastAsia="Arial" w:hAnsi="Arial" w:cs="Arial"/>
              <w:b/>
            </w:rPr>
          </w:pPr>
        </w:p>
        <w:p w:rsidR="002B05DD" w:rsidRDefault="002B05DD">
          <w:pPr>
            <w:rPr>
              <w:rFonts w:ascii="Arial" w:eastAsia="Arial" w:hAnsi="Arial" w:cs="Arial"/>
              <w:b/>
            </w:rPr>
          </w:pPr>
        </w:p>
        <w:p w:rsidR="002B05DD" w:rsidRDefault="002B05DD">
          <w:pPr>
            <w:rPr>
              <w:rFonts w:ascii="Arial" w:eastAsia="Arial" w:hAnsi="Arial" w:cs="Arial"/>
              <w:b/>
            </w:rPr>
          </w:pPr>
        </w:p>
        <w:p w:rsidR="002B05DD" w:rsidRDefault="002B05DD">
          <w:pPr>
            <w:rPr>
              <w:rFonts w:ascii="Arial" w:eastAsia="Arial" w:hAnsi="Arial" w:cs="Arial"/>
              <w:b/>
            </w:rPr>
          </w:pPr>
        </w:p>
        <w:p w:rsidR="002B05DD" w:rsidRDefault="002B05DD">
          <w:pPr>
            <w:rPr>
              <w:rFonts w:ascii="Arial" w:eastAsia="Arial" w:hAnsi="Arial" w:cs="Arial"/>
              <w:b/>
            </w:rPr>
          </w:pPr>
        </w:p>
        <w:p w:rsidR="002B05DD" w:rsidRDefault="002B05DD">
          <w:pPr>
            <w:rPr>
              <w:rFonts w:ascii="Arial" w:eastAsia="Arial" w:hAnsi="Arial" w:cs="Arial"/>
              <w:b/>
            </w:rPr>
          </w:pPr>
        </w:p>
        <w:p w:rsidR="002B05DD" w:rsidRDefault="002B05DD">
          <w:pPr>
            <w:rPr>
              <w:rFonts w:ascii="Arial" w:eastAsia="Arial" w:hAnsi="Arial" w:cs="Arial"/>
              <w:b/>
            </w:rPr>
          </w:pPr>
        </w:p>
        <w:p w:rsidR="005822A7" w:rsidRDefault="00603242">
          <w:pPr>
            <w:rPr>
              <w:rFonts w:ascii="Arial" w:eastAsia="Arial" w:hAnsi="Arial" w:cs="Arial"/>
              <w:b/>
            </w:rPr>
          </w:pPr>
        </w:p>
      </w:sdtContent>
    </w:sdt>
    <w:p w:rsidR="00345A99" w:rsidRPr="00D004D2" w:rsidRDefault="00345A99" w:rsidP="00345A99">
      <w:pPr>
        <w:pStyle w:val="NoSpacing"/>
        <w:jc w:val="both"/>
        <w:rPr>
          <w:rFonts w:ascii="Arial" w:hAnsi="Arial" w:cs="Arial"/>
          <w:b/>
          <w:color w:val="000000" w:themeColor="text1"/>
        </w:rPr>
      </w:pPr>
      <w:r w:rsidRPr="00D004D2">
        <w:rPr>
          <w:rFonts w:ascii="Arial" w:hAnsi="Arial" w:cs="Arial"/>
          <w:b/>
          <w:color w:val="000000" w:themeColor="text1"/>
        </w:rPr>
        <w:t xml:space="preserve">Isaac </w:t>
      </w:r>
      <w:proofErr w:type="spellStart"/>
      <w:r w:rsidRPr="00D004D2">
        <w:rPr>
          <w:rFonts w:ascii="Arial" w:hAnsi="Arial" w:cs="Arial"/>
          <w:b/>
          <w:color w:val="000000" w:themeColor="text1"/>
        </w:rPr>
        <w:t>Noé</w:t>
      </w:r>
      <w:proofErr w:type="spellEnd"/>
      <w:r w:rsidRPr="00D004D2">
        <w:rPr>
          <w:rFonts w:ascii="Arial" w:hAnsi="Arial" w:cs="Arial"/>
          <w:b/>
          <w:color w:val="000000" w:themeColor="text1"/>
        </w:rPr>
        <w:t xml:space="preserve"> Piña Valdivia, Director General de la </w:t>
      </w:r>
      <w:proofErr w:type="spellStart"/>
      <w:r w:rsidRPr="00D004D2">
        <w:rPr>
          <w:rFonts w:ascii="Arial" w:hAnsi="Arial" w:cs="Arial"/>
          <w:b/>
          <w:color w:val="000000" w:themeColor="text1"/>
        </w:rPr>
        <w:t>Comisión</w:t>
      </w:r>
      <w:proofErr w:type="spellEnd"/>
      <w:r w:rsidRPr="00D004D2">
        <w:rPr>
          <w:rFonts w:ascii="Arial" w:hAnsi="Arial" w:cs="Arial"/>
          <w:b/>
          <w:color w:val="000000" w:themeColor="text1"/>
        </w:rPr>
        <w:t xml:space="preserve"> de </w:t>
      </w:r>
      <w:proofErr w:type="spellStart"/>
      <w:r w:rsidRPr="00D004D2">
        <w:rPr>
          <w:rFonts w:ascii="Arial" w:hAnsi="Arial" w:cs="Arial"/>
          <w:b/>
          <w:color w:val="000000" w:themeColor="text1"/>
        </w:rPr>
        <w:t>Deporte</w:t>
      </w:r>
      <w:proofErr w:type="spellEnd"/>
      <w:r w:rsidRPr="00D004D2">
        <w:rPr>
          <w:rFonts w:ascii="Arial" w:hAnsi="Arial" w:cs="Arial"/>
          <w:b/>
          <w:color w:val="000000" w:themeColor="text1"/>
        </w:rPr>
        <w:t xml:space="preserve"> del Estado de Guanajuato, en </w:t>
      </w:r>
      <w:proofErr w:type="spellStart"/>
      <w:r w:rsidRPr="00D004D2">
        <w:rPr>
          <w:rFonts w:ascii="Arial" w:hAnsi="Arial" w:cs="Arial"/>
          <w:b/>
          <w:color w:val="000000" w:themeColor="text1"/>
        </w:rPr>
        <w:t>ejercicio</w:t>
      </w:r>
      <w:proofErr w:type="spellEnd"/>
      <w:r w:rsidRPr="00D004D2">
        <w:rPr>
          <w:rFonts w:ascii="Arial" w:hAnsi="Arial" w:cs="Arial"/>
          <w:b/>
          <w:color w:val="000000" w:themeColor="text1"/>
        </w:rPr>
        <w:t xml:space="preserve"> de </w:t>
      </w:r>
      <w:proofErr w:type="spellStart"/>
      <w:r w:rsidRPr="00D004D2">
        <w:rPr>
          <w:rFonts w:ascii="Arial" w:hAnsi="Arial" w:cs="Arial"/>
          <w:b/>
          <w:color w:val="000000" w:themeColor="text1"/>
        </w:rPr>
        <w:t>las</w:t>
      </w:r>
      <w:proofErr w:type="spellEnd"/>
      <w:r w:rsidRPr="00D004D2">
        <w:rPr>
          <w:rFonts w:ascii="Arial" w:hAnsi="Arial" w:cs="Arial"/>
          <w:b/>
          <w:color w:val="000000" w:themeColor="text1"/>
        </w:rPr>
        <w:t xml:space="preserve"> </w:t>
      </w:r>
      <w:proofErr w:type="spellStart"/>
      <w:r w:rsidRPr="00D004D2">
        <w:rPr>
          <w:rFonts w:ascii="Arial" w:hAnsi="Arial" w:cs="Arial"/>
          <w:b/>
          <w:color w:val="000000" w:themeColor="text1"/>
        </w:rPr>
        <w:t>facultades</w:t>
      </w:r>
      <w:proofErr w:type="spellEnd"/>
      <w:r w:rsidRPr="00D004D2">
        <w:rPr>
          <w:rFonts w:ascii="Arial" w:hAnsi="Arial" w:cs="Arial"/>
          <w:b/>
          <w:color w:val="000000" w:themeColor="text1"/>
        </w:rPr>
        <w:t xml:space="preserve"> </w:t>
      </w:r>
      <w:proofErr w:type="spellStart"/>
      <w:r w:rsidRPr="00D004D2">
        <w:rPr>
          <w:rFonts w:ascii="Arial" w:hAnsi="Arial" w:cs="Arial"/>
          <w:b/>
          <w:color w:val="000000" w:themeColor="text1"/>
        </w:rPr>
        <w:t>que</w:t>
      </w:r>
      <w:proofErr w:type="spellEnd"/>
      <w:r w:rsidRPr="00D004D2">
        <w:rPr>
          <w:rFonts w:ascii="Arial" w:hAnsi="Arial" w:cs="Arial"/>
          <w:b/>
          <w:color w:val="000000" w:themeColor="text1"/>
        </w:rPr>
        <w:t xml:space="preserve"> me </w:t>
      </w:r>
      <w:proofErr w:type="spellStart"/>
      <w:r w:rsidRPr="00D004D2">
        <w:rPr>
          <w:rFonts w:ascii="Arial" w:hAnsi="Arial" w:cs="Arial"/>
          <w:b/>
          <w:color w:val="000000" w:themeColor="text1"/>
        </w:rPr>
        <w:t>confieren</w:t>
      </w:r>
      <w:proofErr w:type="spellEnd"/>
      <w:r w:rsidRPr="00D004D2">
        <w:rPr>
          <w:rFonts w:ascii="Arial" w:hAnsi="Arial" w:cs="Arial"/>
          <w:b/>
          <w:color w:val="000000" w:themeColor="text1"/>
        </w:rPr>
        <w:t xml:space="preserve"> los </w:t>
      </w:r>
      <w:proofErr w:type="spellStart"/>
      <w:r w:rsidRPr="00D004D2">
        <w:rPr>
          <w:rFonts w:ascii="Arial" w:hAnsi="Arial" w:cs="Arial"/>
          <w:b/>
          <w:color w:val="000000" w:themeColor="text1"/>
        </w:rPr>
        <w:t>artículos</w:t>
      </w:r>
      <w:proofErr w:type="spellEnd"/>
      <w:r w:rsidRPr="00D004D2">
        <w:rPr>
          <w:rFonts w:ascii="Arial" w:hAnsi="Arial" w:cs="Arial"/>
          <w:b/>
          <w:color w:val="000000" w:themeColor="text1"/>
        </w:rPr>
        <w:t xml:space="preserve"> 80 de la </w:t>
      </w:r>
      <w:proofErr w:type="spellStart"/>
      <w:r w:rsidRPr="00D004D2">
        <w:rPr>
          <w:rFonts w:ascii="Arial" w:hAnsi="Arial" w:cs="Arial"/>
          <w:b/>
          <w:color w:val="000000" w:themeColor="text1"/>
        </w:rPr>
        <w:t>Constitución</w:t>
      </w:r>
      <w:proofErr w:type="spellEnd"/>
      <w:r w:rsidRPr="00D004D2">
        <w:rPr>
          <w:rFonts w:ascii="Arial" w:hAnsi="Arial" w:cs="Arial"/>
          <w:b/>
          <w:color w:val="000000" w:themeColor="text1"/>
        </w:rPr>
        <w:t xml:space="preserve"> </w:t>
      </w:r>
      <w:proofErr w:type="spellStart"/>
      <w:r w:rsidRPr="00D004D2">
        <w:rPr>
          <w:rFonts w:ascii="Arial" w:hAnsi="Arial" w:cs="Arial"/>
          <w:b/>
          <w:color w:val="000000" w:themeColor="text1"/>
        </w:rPr>
        <w:t>Política</w:t>
      </w:r>
      <w:proofErr w:type="spellEnd"/>
      <w:r w:rsidRPr="00D004D2">
        <w:rPr>
          <w:rFonts w:ascii="Arial" w:hAnsi="Arial" w:cs="Arial"/>
          <w:b/>
          <w:color w:val="000000" w:themeColor="text1"/>
        </w:rPr>
        <w:t xml:space="preserve"> </w:t>
      </w:r>
      <w:proofErr w:type="spellStart"/>
      <w:r w:rsidRPr="00D004D2">
        <w:rPr>
          <w:rFonts w:ascii="Arial" w:hAnsi="Arial" w:cs="Arial"/>
          <w:b/>
          <w:color w:val="000000" w:themeColor="text1"/>
        </w:rPr>
        <w:t>para</w:t>
      </w:r>
      <w:proofErr w:type="spellEnd"/>
      <w:r w:rsidRPr="00D004D2">
        <w:rPr>
          <w:rFonts w:ascii="Arial" w:hAnsi="Arial" w:cs="Arial"/>
          <w:b/>
          <w:color w:val="000000" w:themeColor="text1"/>
        </w:rPr>
        <w:t xml:space="preserve"> el Estado de Guanajuato; 47, 53 y 54 </w:t>
      </w:r>
      <w:proofErr w:type="spellStart"/>
      <w:r w:rsidRPr="00D004D2">
        <w:rPr>
          <w:rFonts w:ascii="Arial" w:hAnsi="Arial" w:cs="Arial"/>
          <w:b/>
          <w:color w:val="000000" w:themeColor="text1"/>
        </w:rPr>
        <w:t>fracciones</w:t>
      </w:r>
      <w:proofErr w:type="spellEnd"/>
      <w:r w:rsidRPr="00D004D2">
        <w:rPr>
          <w:rFonts w:ascii="Arial" w:hAnsi="Arial" w:cs="Arial"/>
          <w:b/>
          <w:color w:val="000000" w:themeColor="text1"/>
        </w:rPr>
        <w:t xml:space="preserve"> III y VIII de la </w:t>
      </w:r>
      <w:proofErr w:type="spellStart"/>
      <w:r w:rsidRPr="00D004D2">
        <w:rPr>
          <w:rFonts w:ascii="Arial" w:hAnsi="Arial" w:cs="Arial"/>
          <w:b/>
          <w:color w:val="000000" w:themeColor="text1"/>
        </w:rPr>
        <w:t>Ley</w:t>
      </w:r>
      <w:proofErr w:type="spellEnd"/>
      <w:r w:rsidRPr="00D004D2">
        <w:rPr>
          <w:rFonts w:ascii="Arial" w:hAnsi="Arial" w:cs="Arial"/>
          <w:b/>
          <w:color w:val="000000" w:themeColor="text1"/>
        </w:rPr>
        <w:t xml:space="preserve"> </w:t>
      </w:r>
      <w:proofErr w:type="spellStart"/>
      <w:r w:rsidRPr="00D004D2">
        <w:rPr>
          <w:rFonts w:ascii="Arial" w:hAnsi="Arial" w:cs="Arial"/>
          <w:b/>
          <w:color w:val="000000" w:themeColor="text1"/>
        </w:rPr>
        <w:t>Orgánica</w:t>
      </w:r>
      <w:proofErr w:type="spellEnd"/>
      <w:r w:rsidRPr="00D004D2">
        <w:rPr>
          <w:rFonts w:ascii="Arial" w:hAnsi="Arial" w:cs="Arial"/>
          <w:b/>
          <w:color w:val="000000" w:themeColor="text1"/>
        </w:rPr>
        <w:t xml:space="preserve"> del </w:t>
      </w:r>
      <w:proofErr w:type="spellStart"/>
      <w:r w:rsidRPr="00D004D2">
        <w:rPr>
          <w:rFonts w:ascii="Arial" w:hAnsi="Arial" w:cs="Arial"/>
          <w:b/>
          <w:color w:val="000000" w:themeColor="text1"/>
        </w:rPr>
        <w:t>Poder</w:t>
      </w:r>
      <w:proofErr w:type="spellEnd"/>
      <w:r w:rsidRPr="00D004D2">
        <w:rPr>
          <w:rFonts w:ascii="Arial" w:hAnsi="Arial" w:cs="Arial"/>
          <w:b/>
          <w:color w:val="000000" w:themeColor="text1"/>
        </w:rPr>
        <w:t xml:space="preserve"> </w:t>
      </w:r>
      <w:proofErr w:type="spellStart"/>
      <w:r w:rsidRPr="00D004D2">
        <w:rPr>
          <w:rFonts w:ascii="Arial" w:hAnsi="Arial" w:cs="Arial"/>
          <w:b/>
          <w:color w:val="000000" w:themeColor="text1"/>
        </w:rPr>
        <w:t>Ejecutivo</w:t>
      </w:r>
      <w:proofErr w:type="spellEnd"/>
      <w:r w:rsidRPr="00D004D2">
        <w:rPr>
          <w:rFonts w:ascii="Arial" w:hAnsi="Arial" w:cs="Arial"/>
          <w:b/>
          <w:color w:val="000000" w:themeColor="text1"/>
        </w:rPr>
        <w:t xml:space="preserve"> </w:t>
      </w:r>
      <w:proofErr w:type="spellStart"/>
      <w:r w:rsidRPr="00D004D2">
        <w:rPr>
          <w:rFonts w:ascii="Arial" w:hAnsi="Arial" w:cs="Arial"/>
          <w:b/>
          <w:color w:val="000000" w:themeColor="text1"/>
        </w:rPr>
        <w:t>para</w:t>
      </w:r>
      <w:proofErr w:type="spellEnd"/>
      <w:r w:rsidRPr="00D004D2">
        <w:rPr>
          <w:rFonts w:ascii="Arial" w:hAnsi="Arial" w:cs="Arial"/>
          <w:b/>
          <w:color w:val="000000" w:themeColor="text1"/>
        </w:rPr>
        <w:t xml:space="preserve"> el Estado de Guanajuato; </w:t>
      </w:r>
      <w:proofErr w:type="spellStart"/>
      <w:r w:rsidRPr="00D004D2">
        <w:rPr>
          <w:rFonts w:ascii="Arial" w:hAnsi="Arial" w:cs="Arial"/>
          <w:b/>
          <w:color w:val="000000" w:themeColor="text1"/>
        </w:rPr>
        <w:t>artículo</w:t>
      </w:r>
      <w:proofErr w:type="spellEnd"/>
      <w:r w:rsidRPr="00D004D2">
        <w:rPr>
          <w:rFonts w:ascii="Arial" w:hAnsi="Arial" w:cs="Arial"/>
          <w:b/>
          <w:color w:val="000000" w:themeColor="text1"/>
        </w:rPr>
        <w:t xml:space="preserve"> 68 </w:t>
      </w:r>
      <w:proofErr w:type="spellStart"/>
      <w:r w:rsidRPr="00D004D2">
        <w:rPr>
          <w:rFonts w:ascii="Arial" w:hAnsi="Arial" w:cs="Arial"/>
          <w:b/>
          <w:color w:val="000000" w:themeColor="text1"/>
        </w:rPr>
        <w:t>fracción</w:t>
      </w:r>
      <w:proofErr w:type="spellEnd"/>
      <w:r w:rsidRPr="00D004D2">
        <w:rPr>
          <w:rFonts w:ascii="Arial" w:hAnsi="Arial" w:cs="Arial"/>
          <w:b/>
          <w:color w:val="000000" w:themeColor="text1"/>
        </w:rPr>
        <w:t xml:space="preserve"> I de la </w:t>
      </w:r>
      <w:proofErr w:type="spellStart"/>
      <w:r w:rsidRPr="00D004D2">
        <w:rPr>
          <w:rFonts w:ascii="Arial" w:hAnsi="Arial" w:cs="Arial"/>
          <w:b/>
          <w:color w:val="000000" w:themeColor="text1"/>
        </w:rPr>
        <w:t>Ley</w:t>
      </w:r>
      <w:proofErr w:type="spellEnd"/>
      <w:r w:rsidRPr="00D004D2">
        <w:rPr>
          <w:rFonts w:ascii="Arial" w:hAnsi="Arial" w:cs="Arial"/>
          <w:b/>
          <w:color w:val="000000" w:themeColor="text1"/>
        </w:rPr>
        <w:t xml:space="preserve"> de </w:t>
      </w:r>
      <w:proofErr w:type="spellStart"/>
      <w:r w:rsidRPr="00D004D2">
        <w:rPr>
          <w:rFonts w:ascii="Arial" w:hAnsi="Arial" w:cs="Arial"/>
          <w:b/>
          <w:color w:val="000000" w:themeColor="text1"/>
        </w:rPr>
        <w:t>Cultura</w:t>
      </w:r>
      <w:proofErr w:type="spellEnd"/>
      <w:r w:rsidRPr="00D004D2">
        <w:rPr>
          <w:rFonts w:ascii="Arial" w:hAnsi="Arial" w:cs="Arial"/>
          <w:b/>
          <w:color w:val="000000" w:themeColor="text1"/>
        </w:rPr>
        <w:t xml:space="preserve"> </w:t>
      </w:r>
      <w:proofErr w:type="spellStart"/>
      <w:r w:rsidRPr="00D004D2">
        <w:rPr>
          <w:rFonts w:ascii="Arial" w:hAnsi="Arial" w:cs="Arial"/>
          <w:b/>
          <w:color w:val="000000" w:themeColor="text1"/>
        </w:rPr>
        <w:t>Física</w:t>
      </w:r>
      <w:proofErr w:type="spellEnd"/>
      <w:r w:rsidRPr="00D004D2">
        <w:rPr>
          <w:rFonts w:ascii="Arial" w:hAnsi="Arial" w:cs="Arial"/>
          <w:b/>
          <w:color w:val="000000" w:themeColor="text1"/>
        </w:rPr>
        <w:t xml:space="preserve"> y </w:t>
      </w:r>
      <w:proofErr w:type="spellStart"/>
      <w:r w:rsidRPr="00D004D2">
        <w:rPr>
          <w:rFonts w:ascii="Arial" w:hAnsi="Arial" w:cs="Arial"/>
          <w:b/>
          <w:color w:val="000000" w:themeColor="text1"/>
        </w:rPr>
        <w:t>Deporte</w:t>
      </w:r>
      <w:proofErr w:type="spellEnd"/>
      <w:r w:rsidRPr="00D004D2">
        <w:rPr>
          <w:rFonts w:ascii="Arial" w:hAnsi="Arial" w:cs="Arial"/>
          <w:b/>
          <w:color w:val="000000" w:themeColor="text1"/>
        </w:rPr>
        <w:t xml:space="preserve"> del Estado de Guanajuato; </w:t>
      </w:r>
      <w:proofErr w:type="spellStart"/>
      <w:r w:rsidRPr="00D004D2">
        <w:rPr>
          <w:rFonts w:ascii="Arial" w:hAnsi="Arial" w:cs="Arial"/>
          <w:b/>
          <w:color w:val="000000" w:themeColor="text1"/>
        </w:rPr>
        <w:t>doy</w:t>
      </w:r>
      <w:proofErr w:type="spellEnd"/>
      <w:r w:rsidRPr="00D004D2">
        <w:rPr>
          <w:rFonts w:ascii="Arial" w:hAnsi="Arial" w:cs="Arial"/>
          <w:b/>
          <w:color w:val="000000" w:themeColor="text1"/>
        </w:rPr>
        <w:t xml:space="preserve"> </w:t>
      </w:r>
      <w:proofErr w:type="spellStart"/>
      <w:r w:rsidRPr="00D004D2">
        <w:rPr>
          <w:rFonts w:ascii="Arial" w:hAnsi="Arial" w:cs="Arial"/>
          <w:b/>
          <w:color w:val="000000" w:themeColor="text1"/>
        </w:rPr>
        <w:t>cumplimiento</w:t>
      </w:r>
      <w:proofErr w:type="spellEnd"/>
      <w:r w:rsidRPr="00D004D2">
        <w:rPr>
          <w:rFonts w:ascii="Arial" w:hAnsi="Arial" w:cs="Arial"/>
          <w:b/>
          <w:color w:val="000000" w:themeColor="text1"/>
        </w:rPr>
        <w:t xml:space="preserve"> al </w:t>
      </w:r>
      <w:proofErr w:type="spellStart"/>
      <w:r w:rsidRPr="00D004D2">
        <w:rPr>
          <w:rFonts w:ascii="Arial" w:hAnsi="Arial" w:cs="Arial"/>
          <w:b/>
          <w:color w:val="000000" w:themeColor="text1"/>
        </w:rPr>
        <w:t>acuerdo</w:t>
      </w:r>
      <w:proofErr w:type="spellEnd"/>
      <w:r w:rsidRPr="00D004D2">
        <w:rPr>
          <w:rFonts w:ascii="Arial" w:hAnsi="Arial" w:cs="Arial"/>
          <w:b/>
          <w:color w:val="000000" w:themeColor="text1"/>
        </w:rPr>
        <w:t xml:space="preserve"> </w:t>
      </w:r>
      <w:proofErr w:type="spellStart"/>
      <w:r w:rsidRPr="00D004D2">
        <w:rPr>
          <w:rFonts w:ascii="Arial" w:hAnsi="Arial" w:cs="Arial"/>
          <w:b/>
          <w:color w:val="000000" w:themeColor="text1"/>
        </w:rPr>
        <w:t>número</w:t>
      </w:r>
      <w:proofErr w:type="spellEnd"/>
      <w:r>
        <w:rPr>
          <w:rFonts w:ascii="Arial" w:hAnsi="Arial" w:cs="Arial"/>
          <w:b/>
          <w:color w:val="000000" w:themeColor="text1"/>
        </w:rPr>
        <w:t xml:space="preserve"> </w:t>
      </w:r>
      <w:r>
        <w:rPr>
          <w:rFonts w:ascii="Arial" w:hAnsi="Arial" w:cs="Arial"/>
          <w:b/>
        </w:rPr>
        <w:t>CD 08</w:t>
      </w:r>
      <w:r w:rsidRPr="005349D4">
        <w:rPr>
          <w:rFonts w:ascii="Arial" w:hAnsi="Arial" w:cs="Arial"/>
          <w:b/>
        </w:rPr>
        <w:t>-</w:t>
      </w:r>
      <w:r>
        <w:rPr>
          <w:rFonts w:ascii="Arial" w:hAnsi="Arial" w:cs="Arial"/>
          <w:b/>
        </w:rPr>
        <w:t>13/12</w:t>
      </w:r>
      <w:r w:rsidRPr="005349D4">
        <w:rPr>
          <w:rFonts w:ascii="Arial" w:hAnsi="Arial" w:cs="Arial"/>
          <w:b/>
        </w:rPr>
        <w:t>/17</w:t>
      </w:r>
      <w:r>
        <w:rPr>
          <w:rFonts w:ascii="Arial" w:hAnsi="Arial" w:cs="Arial"/>
          <w:b/>
        </w:rPr>
        <w:t xml:space="preserve"> </w:t>
      </w:r>
      <w:proofErr w:type="spellStart"/>
      <w:r w:rsidRPr="00D004D2">
        <w:rPr>
          <w:rFonts w:ascii="Arial" w:hAnsi="Arial" w:cs="Arial"/>
          <w:b/>
          <w:color w:val="000000" w:themeColor="text1"/>
        </w:rPr>
        <w:t>tomado</w:t>
      </w:r>
      <w:proofErr w:type="spellEnd"/>
      <w:r w:rsidRPr="00D004D2">
        <w:rPr>
          <w:rFonts w:ascii="Arial" w:hAnsi="Arial" w:cs="Arial"/>
          <w:b/>
          <w:color w:val="000000" w:themeColor="text1"/>
        </w:rPr>
        <w:t xml:space="preserve"> en la </w:t>
      </w:r>
      <w:proofErr w:type="spellStart"/>
      <w:r w:rsidRPr="00D004D2">
        <w:rPr>
          <w:rFonts w:ascii="Arial" w:hAnsi="Arial" w:cs="Arial"/>
          <w:b/>
          <w:color w:val="000000" w:themeColor="text1"/>
        </w:rPr>
        <w:t>sesión</w:t>
      </w:r>
      <w:proofErr w:type="spellEnd"/>
      <w:r w:rsidRPr="00D004D2">
        <w:rPr>
          <w:rFonts w:ascii="Arial" w:hAnsi="Arial" w:cs="Arial"/>
          <w:b/>
          <w:color w:val="000000" w:themeColor="text1"/>
        </w:rPr>
        <w:t xml:space="preserve"> de </w:t>
      </w:r>
      <w:proofErr w:type="spellStart"/>
      <w:r w:rsidRPr="00D004D2">
        <w:rPr>
          <w:rFonts w:ascii="Arial" w:hAnsi="Arial" w:cs="Arial"/>
          <w:b/>
          <w:color w:val="000000" w:themeColor="text1"/>
        </w:rPr>
        <w:t>fecha</w:t>
      </w:r>
      <w:proofErr w:type="spellEnd"/>
      <w:r w:rsidRPr="00D004D2">
        <w:rPr>
          <w:rFonts w:ascii="Arial" w:hAnsi="Arial" w:cs="Arial"/>
          <w:b/>
          <w:color w:val="000000" w:themeColor="text1"/>
        </w:rPr>
        <w:t xml:space="preserve"> </w:t>
      </w:r>
      <w:r>
        <w:rPr>
          <w:rFonts w:ascii="Arial" w:hAnsi="Arial" w:cs="Arial"/>
          <w:b/>
          <w:color w:val="000000" w:themeColor="text1"/>
        </w:rPr>
        <w:t>13</w:t>
      </w:r>
      <w:r w:rsidRPr="00D004D2">
        <w:rPr>
          <w:rFonts w:ascii="Arial" w:hAnsi="Arial" w:cs="Arial"/>
          <w:b/>
          <w:color w:val="000000" w:themeColor="text1"/>
        </w:rPr>
        <w:t xml:space="preserve"> de </w:t>
      </w:r>
      <w:proofErr w:type="spellStart"/>
      <w:r w:rsidRPr="00D004D2">
        <w:rPr>
          <w:rFonts w:ascii="Arial" w:hAnsi="Arial" w:cs="Arial"/>
          <w:b/>
          <w:color w:val="000000" w:themeColor="text1"/>
        </w:rPr>
        <w:t>diciemb</w:t>
      </w:r>
      <w:r w:rsidRPr="00510F4F">
        <w:rPr>
          <w:rFonts w:ascii="Arial" w:hAnsi="Arial" w:cs="Arial"/>
          <w:b/>
          <w:color w:val="000000" w:themeColor="text1"/>
        </w:rPr>
        <w:t>re</w:t>
      </w:r>
      <w:proofErr w:type="spellEnd"/>
      <w:r w:rsidRPr="00510F4F">
        <w:rPr>
          <w:rFonts w:ascii="Arial" w:hAnsi="Arial" w:cs="Arial"/>
          <w:b/>
          <w:color w:val="000000" w:themeColor="text1"/>
        </w:rPr>
        <w:t xml:space="preserve"> de 201</w:t>
      </w:r>
      <w:r>
        <w:rPr>
          <w:rFonts w:ascii="Arial" w:hAnsi="Arial" w:cs="Arial"/>
          <w:b/>
          <w:color w:val="000000" w:themeColor="text1"/>
        </w:rPr>
        <w:t>7</w:t>
      </w:r>
      <w:r w:rsidRPr="00510F4F">
        <w:rPr>
          <w:rFonts w:ascii="Arial" w:hAnsi="Arial" w:cs="Arial"/>
          <w:b/>
          <w:color w:val="000000" w:themeColor="text1"/>
        </w:rPr>
        <w:t xml:space="preserve">, </w:t>
      </w:r>
      <w:proofErr w:type="spellStart"/>
      <w:r w:rsidRPr="00510F4F">
        <w:rPr>
          <w:rFonts w:ascii="Arial" w:hAnsi="Arial" w:cs="Arial"/>
          <w:b/>
          <w:color w:val="000000" w:themeColor="text1"/>
        </w:rPr>
        <w:t>mediante</w:t>
      </w:r>
      <w:proofErr w:type="spellEnd"/>
      <w:r w:rsidRPr="00510F4F">
        <w:rPr>
          <w:rFonts w:ascii="Arial" w:hAnsi="Arial" w:cs="Arial"/>
          <w:b/>
          <w:color w:val="000000" w:themeColor="text1"/>
        </w:rPr>
        <w:t xml:space="preserve"> el </w:t>
      </w:r>
      <w:proofErr w:type="spellStart"/>
      <w:r w:rsidRPr="00510F4F">
        <w:rPr>
          <w:rFonts w:ascii="Arial" w:hAnsi="Arial" w:cs="Arial"/>
          <w:b/>
          <w:color w:val="000000" w:themeColor="text1"/>
        </w:rPr>
        <w:t>cual</w:t>
      </w:r>
      <w:proofErr w:type="spellEnd"/>
      <w:r w:rsidRPr="00510F4F">
        <w:rPr>
          <w:rFonts w:ascii="Arial" w:hAnsi="Arial" w:cs="Arial"/>
          <w:b/>
          <w:color w:val="000000" w:themeColor="text1"/>
        </w:rPr>
        <w:t xml:space="preserve"> los </w:t>
      </w:r>
      <w:proofErr w:type="spellStart"/>
      <w:r w:rsidRPr="00510F4F">
        <w:rPr>
          <w:rFonts w:ascii="Arial" w:hAnsi="Arial" w:cs="Arial"/>
          <w:b/>
          <w:color w:val="000000" w:themeColor="text1"/>
        </w:rPr>
        <w:t>integrantes</w:t>
      </w:r>
      <w:proofErr w:type="spellEnd"/>
      <w:r w:rsidRPr="00510F4F">
        <w:rPr>
          <w:rFonts w:ascii="Arial" w:hAnsi="Arial" w:cs="Arial"/>
          <w:b/>
          <w:color w:val="000000" w:themeColor="text1"/>
        </w:rPr>
        <w:t xml:space="preserve"> del </w:t>
      </w:r>
      <w:proofErr w:type="spellStart"/>
      <w:r w:rsidRPr="00510F4F">
        <w:rPr>
          <w:rFonts w:ascii="Arial" w:hAnsi="Arial" w:cs="Arial"/>
          <w:b/>
          <w:color w:val="000000" w:themeColor="text1"/>
        </w:rPr>
        <w:t>Consejo</w:t>
      </w:r>
      <w:proofErr w:type="spellEnd"/>
      <w:r w:rsidRPr="00510F4F">
        <w:rPr>
          <w:rFonts w:ascii="Arial" w:hAnsi="Arial" w:cs="Arial"/>
          <w:b/>
          <w:color w:val="000000" w:themeColor="text1"/>
        </w:rPr>
        <w:t xml:space="preserve"> </w:t>
      </w:r>
      <w:proofErr w:type="spellStart"/>
      <w:r w:rsidRPr="00510F4F">
        <w:rPr>
          <w:rFonts w:ascii="Arial" w:hAnsi="Arial" w:cs="Arial"/>
          <w:b/>
          <w:color w:val="000000" w:themeColor="text1"/>
        </w:rPr>
        <w:t>Directivo</w:t>
      </w:r>
      <w:proofErr w:type="spellEnd"/>
      <w:r w:rsidRPr="00510F4F">
        <w:rPr>
          <w:rFonts w:ascii="Arial" w:hAnsi="Arial" w:cs="Arial"/>
          <w:b/>
          <w:color w:val="000000" w:themeColor="text1"/>
        </w:rPr>
        <w:t xml:space="preserve"> de la </w:t>
      </w:r>
      <w:proofErr w:type="spellStart"/>
      <w:r w:rsidRPr="00510F4F">
        <w:rPr>
          <w:rFonts w:ascii="Arial" w:hAnsi="Arial" w:cs="Arial"/>
          <w:b/>
          <w:color w:val="000000" w:themeColor="text1"/>
        </w:rPr>
        <w:t>Comisión</w:t>
      </w:r>
      <w:proofErr w:type="spellEnd"/>
      <w:r w:rsidRPr="00510F4F">
        <w:rPr>
          <w:rFonts w:ascii="Arial" w:hAnsi="Arial" w:cs="Arial"/>
          <w:b/>
          <w:color w:val="000000" w:themeColor="text1"/>
        </w:rPr>
        <w:t xml:space="preserve"> de </w:t>
      </w:r>
      <w:proofErr w:type="spellStart"/>
      <w:r w:rsidRPr="00510F4F">
        <w:rPr>
          <w:rFonts w:ascii="Arial" w:hAnsi="Arial" w:cs="Arial"/>
          <w:b/>
          <w:color w:val="000000" w:themeColor="text1"/>
        </w:rPr>
        <w:t>Deporte</w:t>
      </w:r>
      <w:proofErr w:type="spellEnd"/>
      <w:r w:rsidRPr="00510F4F">
        <w:rPr>
          <w:rFonts w:ascii="Arial" w:hAnsi="Arial" w:cs="Arial"/>
          <w:b/>
          <w:color w:val="000000" w:themeColor="text1"/>
        </w:rPr>
        <w:t xml:space="preserve"> del Estado de Guanajuato </w:t>
      </w:r>
      <w:proofErr w:type="spellStart"/>
      <w:r w:rsidRPr="00510F4F">
        <w:rPr>
          <w:rFonts w:ascii="Arial" w:hAnsi="Arial" w:cs="Arial"/>
          <w:b/>
          <w:color w:val="000000" w:themeColor="text1"/>
        </w:rPr>
        <w:t>aprobaron</w:t>
      </w:r>
      <w:proofErr w:type="spellEnd"/>
      <w:r w:rsidRPr="00510F4F">
        <w:rPr>
          <w:rFonts w:ascii="Arial" w:hAnsi="Arial" w:cs="Arial"/>
          <w:b/>
          <w:color w:val="000000" w:themeColor="text1"/>
        </w:rPr>
        <w:t xml:space="preserve"> los </w:t>
      </w:r>
      <w:proofErr w:type="spellStart"/>
      <w:r w:rsidRPr="00510F4F">
        <w:rPr>
          <w:rFonts w:ascii="Arial" w:hAnsi="Arial" w:cs="Arial"/>
          <w:b/>
          <w:color w:val="000000" w:themeColor="text1"/>
        </w:rPr>
        <w:t>presentes</w:t>
      </w:r>
      <w:proofErr w:type="spellEnd"/>
      <w:r w:rsidRPr="00510F4F">
        <w:rPr>
          <w:rFonts w:ascii="Arial" w:hAnsi="Arial" w:cs="Arial"/>
          <w:b/>
          <w:color w:val="000000" w:themeColor="text1"/>
        </w:rPr>
        <w:t xml:space="preserve"> </w:t>
      </w:r>
      <w:proofErr w:type="spellStart"/>
      <w:r w:rsidRPr="00510F4F">
        <w:rPr>
          <w:rFonts w:ascii="Arial" w:hAnsi="Arial" w:cs="Arial"/>
          <w:b/>
          <w:color w:val="000000" w:themeColor="text1"/>
        </w:rPr>
        <w:t>lineamientos</w:t>
      </w:r>
      <w:proofErr w:type="spellEnd"/>
      <w:r w:rsidRPr="00510F4F">
        <w:rPr>
          <w:rFonts w:ascii="Arial" w:hAnsi="Arial" w:cs="Arial"/>
          <w:b/>
          <w:color w:val="000000" w:themeColor="text1"/>
        </w:rPr>
        <w:t xml:space="preserve">, con </w:t>
      </w:r>
      <w:proofErr w:type="spellStart"/>
      <w:r w:rsidRPr="00510F4F">
        <w:rPr>
          <w:rFonts w:ascii="Arial" w:hAnsi="Arial" w:cs="Arial"/>
          <w:b/>
          <w:color w:val="000000" w:themeColor="text1"/>
        </w:rPr>
        <w:t>fundamento</w:t>
      </w:r>
      <w:proofErr w:type="spellEnd"/>
      <w:r w:rsidRPr="00510F4F">
        <w:rPr>
          <w:rFonts w:ascii="Arial" w:hAnsi="Arial" w:cs="Arial"/>
          <w:b/>
          <w:color w:val="000000" w:themeColor="text1"/>
        </w:rPr>
        <w:t xml:space="preserve"> en los </w:t>
      </w:r>
      <w:proofErr w:type="spellStart"/>
      <w:r w:rsidRPr="00510F4F">
        <w:rPr>
          <w:rFonts w:ascii="Arial" w:hAnsi="Arial" w:cs="Arial"/>
          <w:b/>
          <w:color w:val="000000" w:themeColor="text1"/>
        </w:rPr>
        <w:t>artículos</w:t>
      </w:r>
      <w:proofErr w:type="spellEnd"/>
      <w:r w:rsidRPr="00510F4F">
        <w:rPr>
          <w:rFonts w:ascii="Arial" w:hAnsi="Arial" w:cs="Arial"/>
          <w:b/>
          <w:color w:val="000000" w:themeColor="text1"/>
        </w:rPr>
        <w:t xml:space="preserve"> 3 </w:t>
      </w:r>
      <w:proofErr w:type="spellStart"/>
      <w:r w:rsidRPr="00510F4F">
        <w:rPr>
          <w:rFonts w:ascii="Arial" w:hAnsi="Arial" w:cs="Arial"/>
          <w:b/>
          <w:color w:val="000000" w:themeColor="text1"/>
        </w:rPr>
        <w:t>fracción</w:t>
      </w:r>
      <w:proofErr w:type="spellEnd"/>
      <w:r w:rsidRPr="00510F4F">
        <w:rPr>
          <w:rFonts w:ascii="Arial" w:hAnsi="Arial" w:cs="Arial"/>
          <w:b/>
          <w:color w:val="000000" w:themeColor="text1"/>
        </w:rPr>
        <w:t xml:space="preserve"> I, 14, 56, 57 </w:t>
      </w:r>
      <w:proofErr w:type="spellStart"/>
      <w:r w:rsidRPr="00510F4F">
        <w:rPr>
          <w:rFonts w:ascii="Arial" w:hAnsi="Arial" w:cs="Arial"/>
          <w:b/>
          <w:color w:val="000000" w:themeColor="text1"/>
        </w:rPr>
        <w:t>fracción</w:t>
      </w:r>
      <w:proofErr w:type="spellEnd"/>
      <w:r w:rsidRPr="00510F4F">
        <w:rPr>
          <w:rFonts w:ascii="Arial" w:hAnsi="Arial" w:cs="Arial"/>
          <w:b/>
          <w:color w:val="000000" w:themeColor="text1"/>
        </w:rPr>
        <w:t xml:space="preserve"> III, y 68 </w:t>
      </w:r>
      <w:proofErr w:type="spellStart"/>
      <w:r w:rsidRPr="00510F4F">
        <w:rPr>
          <w:rFonts w:ascii="Arial" w:hAnsi="Arial" w:cs="Arial"/>
          <w:b/>
          <w:color w:val="000000" w:themeColor="text1"/>
        </w:rPr>
        <w:t>fracción</w:t>
      </w:r>
      <w:proofErr w:type="spellEnd"/>
      <w:r w:rsidRPr="00510F4F">
        <w:rPr>
          <w:rFonts w:ascii="Arial" w:hAnsi="Arial" w:cs="Arial"/>
          <w:b/>
          <w:color w:val="000000" w:themeColor="text1"/>
        </w:rPr>
        <w:t xml:space="preserve"> X, de la </w:t>
      </w:r>
      <w:proofErr w:type="spellStart"/>
      <w:r w:rsidRPr="00510F4F">
        <w:rPr>
          <w:rFonts w:ascii="Arial" w:hAnsi="Arial" w:cs="Arial"/>
          <w:b/>
          <w:color w:val="000000" w:themeColor="text1"/>
        </w:rPr>
        <w:t>Ley</w:t>
      </w:r>
      <w:proofErr w:type="spellEnd"/>
      <w:r w:rsidRPr="00510F4F">
        <w:rPr>
          <w:rFonts w:ascii="Arial" w:hAnsi="Arial" w:cs="Arial"/>
          <w:b/>
          <w:color w:val="000000" w:themeColor="text1"/>
        </w:rPr>
        <w:t xml:space="preserve"> de </w:t>
      </w:r>
      <w:proofErr w:type="spellStart"/>
      <w:r w:rsidRPr="00510F4F">
        <w:rPr>
          <w:rFonts w:ascii="Arial" w:hAnsi="Arial" w:cs="Arial"/>
          <w:b/>
          <w:color w:val="000000" w:themeColor="text1"/>
        </w:rPr>
        <w:t>Cultura</w:t>
      </w:r>
      <w:proofErr w:type="spellEnd"/>
      <w:r w:rsidRPr="00510F4F">
        <w:rPr>
          <w:rFonts w:ascii="Arial" w:hAnsi="Arial" w:cs="Arial"/>
          <w:b/>
          <w:color w:val="000000" w:themeColor="text1"/>
        </w:rPr>
        <w:t xml:space="preserve"> </w:t>
      </w:r>
      <w:proofErr w:type="spellStart"/>
      <w:r w:rsidRPr="00510F4F">
        <w:rPr>
          <w:rFonts w:ascii="Arial" w:hAnsi="Arial" w:cs="Arial"/>
          <w:b/>
          <w:color w:val="000000" w:themeColor="text1"/>
        </w:rPr>
        <w:t>Física</w:t>
      </w:r>
      <w:proofErr w:type="spellEnd"/>
      <w:r w:rsidRPr="00510F4F">
        <w:rPr>
          <w:rFonts w:ascii="Arial" w:hAnsi="Arial" w:cs="Arial"/>
          <w:b/>
          <w:color w:val="000000" w:themeColor="text1"/>
        </w:rPr>
        <w:t xml:space="preserve"> y </w:t>
      </w:r>
      <w:proofErr w:type="spellStart"/>
      <w:r w:rsidRPr="00510F4F">
        <w:rPr>
          <w:rFonts w:ascii="Arial" w:hAnsi="Arial" w:cs="Arial"/>
          <w:b/>
          <w:color w:val="000000" w:themeColor="text1"/>
        </w:rPr>
        <w:t>Deporte</w:t>
      </w:r>
      <w:proofErr w:type="spellEnd"/>
      <w:r w:rsidRPr="00510F4F">
        <w:rPr>
          <w:rFonts w:ascii="Arial" w:hAnsi="Arial" w:cs="Arial"/>
          <w:b/>
          <w:color w:val="000000" w:themeColor="text1"/>
        </w:rPr>
        <w:t xml:space="preserve"> del Estado de Guanajuato y los </w:t>
      </w:r>
      <w:proofErr w:type="spellStart"/>
      <w:r w:rsidRPr="00510F4F">
        <w:rPr>
          <w:rFonts w:ascii="Arial" w:hAnsi="Arial" w:cs="Arial"/>
          <w:b/>
          <w:color w:val="000000" w:themeColor="text1"/>
        </w:rPr>
        <w:t>artículos</w:t>
      </w:r>
      <w:proofErr w:type="spellEnd"/>
      <w:r w:rsidRPr="00510F4F">
        <w:rPr>
          <w:rFonts w:ascii="Arial" w:hAnsi="Arial" w:cs="Arial"/>
          <w:b/>
          <w:color w:val="000000" w:themeColor="text1"/>
        </w:rPr>
        <w:t xml:space="preserve"> 2, y 40 </w:t>
      </w:r>
      <w:proofErr w:type="spellStart"/>
      <w:r w:rsidRPr="00510F4F">
        <w:rPr>
          <w:rFonts w:ascii="Arial" w:hAnsi="Arial" w:cs="Arial"/>
          <w:b/>
          <w:color w:val="000000" w:themeColor="text1"/>
        </w:rPr>
        <w:t>fracción</w:t>
      </w:r>
      <w:proofErr w:type="spellEnd"/>
      <w:r w:rsidRPr="00510F4F">
        <w:rPr>
          <w:rFonts w:ascii="Arial" w:hAnsi="Arial" w:cs="Arial"/>
          <w:b/>
          <w:color w:val="000000" w:themeColor="text1"/>
        </w:rPr>
        <w:t xml:space="preserve"> IV del </w:t>
      </w:r>
      <w:proofErr w:type="spellStart"/>
      <w:r w:rsidRPr="00510F4F">
        <w:rPr>
          <w:rFonts w:ascii="Arial" w:hAnsi="Arial" w:cs="Arial"/>
          <w:b/>
          <w:color w:val="000000" w:themeColor="text1"/>
        </w:rPr>
        <w:t>Reglamento</w:t>
      </w:r>
      <w:proofErr w:type="spellEnd"/>
      <w:r w:rsidRPr="00510F4F">
        <w:rPr>
          <w:rFonts w:ascii="Arial" w:hAnsi="Arial" w:cs="Arial"/>
          <w:b/>
          <w:color w:val="000000" w:themeColor="text1"/>
        </w:rPr>
        <w:t xml:space="preserve"> de la </w:t>
      </w:r>
      <w:proofErr w:type="spellStart"/>
      <w:r w:rsidRPr="00510F4F">
        <w:rPr>
          <w:rFonts w:ascii="Arial" w:hAnsi="Arial" w:cs="Arial"/>
          <w:b/>
          <w:color w:val="000000" w:themeColor="text1"/>
        </w:rPr>
        <w:t>Ley</w:t>
      </w:r>
      <w:proofErr w:type="spellEnd"/>
      <w:r w:rsidRPr="00510F4F">
        <w:rPr>
          <w:rFonts w:ascii="Arial" w:hAnsi="Arial" w:cs="Arial"/>
          <w:b/>
          <w:color w:val="000000" w:themeColor="text1"/>
        </w:rPr>
        <w:t xml:space="preserve"> en </w:t>
      </w:r>
      <w:proofErr w:type="spellStart"/>
      <w:r w:rsidRPr="00510F4F">
        <w:rPr>
          <w:rFonts w:ascii="Arial" w:hAnsi="Arial" w:cs="Arial"/>
          <w:b/>
          <w:color w:val="000000" w:themeColor="text1"/>
        </w:rPr>
        <w:t>comento</w:t>
      </w:r>
      <w:proofErr w:type="spellEnd"/>
      <w:r w:rsidRPr="00510F4F">
        <w:rPr>
          <w:rFonts w:ascii="Arial" w:hAnsi="Arial" w:cs="Arial"/>
          <w:b/>
          <w:color w:val="000000" w:themeColor="text1"/>
        </w:rPr>
        <w:t xml:space="preserve">, </w:t>
      </w:r>
      <w:proofErr w:type="spellStart"/>
      <w:r w:rsidRPr="00510F4F">
        <w:rPr>
          <w:rFonts w:ascii="Arial" w:hAnsi="Arial" w:cs="Arial"/>
          <w:b/>
          <w:color w:val="000000" w:themeColor="text1"/>
        </w:rPr>
        <w:t>así</w:t>
      </w:r>
      <w:proofErr w:type="spellEnd"/>
      <w:r w:rsidRPr="00510F4F">
        <w:rPr>
          <w:rFonts w:ascii="Arial" w:hAnsi="Arial" w:cs="Arial"/>
          <w:b/>
          <w:color w:val="000000" w:themeColor="text1"/>
        </w:rPr>
        <w:t xml:space="preserve"> </w:t>
      </w:r>
      <w:proofErr w:type="spellStart"/>
      <w:r w:rsidRPr="00510F4F">
        <w:rPr>
          <w:rFonts w:ascii="Arial" w:hAnsi="Arial" w:cs="Arial"/>
          <w:b/>
          <w:color w:val="000000" w:themeColor="text1"/>
        </w:rPr>
        <w:t>como</w:t>
      </w:r>
      <w:proofErr w:type="spellEnd"/>
      <w:r w:rsidRPr="00510F4F">
        <w:rPr>
          <w:rFonts w:ascii="Arial" w:hAnsi="Arial" w:cs="Arial"/>
          <w:b/>
          <w:color w:val="000000" w:themeColor="text1"/>
        </w:rPr>
        <w:t xml:space="preserve"> los </w:t>
      </w:r>
      <w:proofErr w:type="spellStart"/>
      <w:r w:rsidRPr="00510F4F">
        <w:rPr>
          <w:rFonts w:ascii="Arial" w:hAnsi="Arial" w:cs="Arial"/>
          <w:b/>
          <w:color w:val="000000" w:themeColor="text1"/>
        </w:rPr>
        <w:t>artículos</w:t>
      </w:r>
      <w:proofErr w:type="spellEnd"/>
      <w:r w:rsidRPr="00510F4F">
        <w:rPr>
          <w:rFonts w:ascii="Arial" w:hAnsi="Arial" w:cs="Arial"/>
          <w:b/>
          <w:color w:val="000000" w:themeColor="text1"/>
        </w:rPr>
        <w:t xml:space="preserve"> 78 </w:t>
      </w:r>
      <w:proofErr w:type="spellStart"/>
      <w:r w:rsidRPr="00510F4F">
        <w:rPr>
          <w:rFonts w:ascii="Arial" w:hAnsi="Arial" w:cs="Arial"/>
          <w:b/>
          <w:color w:val="000000" w:themeColor="text1"/>
        </w:rPr>
        <w:t>sexies</w:t>
      </w:r>
      <w:proofErr w:type="spellEnd"/>
      <w:r w:rsidRPr="00510F4F">
        <w:rPr>
          <w:rFonts w:ascii="Arial" w:hAnsi="Arial" w:cs="Arial"/>
          <w:b/>
          <w:color w:val="000000" w:themeColor="text1"/>
        </w:rPr>
        <w:t xml:space="preserve">, 78 </w:t>
      </w:r>
      <w:proofErr w:type="spellStart"/>
      <w:r w:rsidRPr="00510F4F">
        <w:rPr>
          <w:rFonts w:ascii="Arial" w:hAnsi="Arial" w:cs="Arial"/>
          <w:b/>
          <w:color w:val="000000" w:themeColor="text1"/>
        </w:rPr>
        <w:t>septies</w:t>
      </w:r>
      <w:proofErr w:type="spellEnd"/>
      <w:r w:rsidRPr="00510F4F">
        <w:rPr>
          <w:rFonts w:ascii="Arial" w:hAnsi="Arial" w:cs="Arial"/>
          <w:b/>
          <w:color w:val="000000" w:themeColor="text1"/>
        </w:rPr>
        <w:t xml:space="preserve"> y 78 </w:t>
      </w:r>
      <w:proofErr w:type="spellStart"/>
      <w:r w:rsidRPr="00510F4F">
        <w:rPr>
          <w:rFonts w:ascii="Arial" w:hAnsi="Arial" w:cs="Arial"/>
          <w:b/>
          <w:color w:val="000000" w:themeColor="text1"/>
        </w:rPr>
        <w:t>octies</w:t>
      </w:r>
      <w:proofErr w:type="spellEnd"/>
      <w:r w:rsidRPr="00510F4F">
        <w:rPr>
          <w:rFonts w:ascii="Arial" w:hAnsi="Arial" w:cs="Arial"/>
          <w:b/>
          <w:color w:val="000000" w:themeColor="text1"/>
        </w:rPr>
        <w:t xml:space="preserve"> de la </w:t>
      </w:r>
      <w:proofErr w:type="spellStart"/>
      <w:r w:rsidRPr="00510F4F">
        <w:rPr>
          <w:rFonts w:ascii="Arial" w:hAnsi="Arial" w:cs="Arial"/>
          <w:b/>
          <w:color w:val="000000" w:themeColor="text1"/>
        </w:rPr>
        <w:t>Ley</w:t>
      </w:r>
      <w:proofErr w:type="spellEnd"/>
      <w:r w:rsidRPr="00510F4F">
        <w:rPr>
          <w:rFonts w:ascii="Arial" w:hAnsi="Arial" w:cs="Arial"/>
          <w:b/>
          <w:color w:val="000000" w:themeColor="text1"/>
        </w:rPr>
        <w:t xml:space="preserve"> </w:t>
      </w:r>
      <w:proofErr w:type="spellStart"/>
      <w:r w:rsidRPr="00510F4F">
        <w:rPr>
          <w:rFonts w:ascii="Arial" w:hAnsi="Arial" w:cs="Arial"/>
          <w:b/>
          <w:color w:val="000000" w:themeColor="text1"/>
        </w:rPr>
        <w:t>para</w:t>
      </w:r>
      <w:proofErr w:type="spellEnd"/>
      <w:r w:rsidRPr="00510F4F">
        <w:rPr>
          <w:rFonts w:ascii="Arial" w:hAnsi="Arial" w:cs="Arial"/>
          <w:b/>
          <w:color w:val="000000" w:themeColor="text1"/>
        </w:rPr>
        <w:t xml:space="preserve"> el </w:t>
      </w:r>
      <w:proofErr w:type="spellStart"/>
      <w:r w:rsidRPr="00510F4F">
        <w:rPr>
          <w:rFonts w:ascii="Arial" w:hAnsi="Arial" w:cs="Arial"/>
          <w:b/>
          <w:color w:val="000000" w:themeColor="text1"/>
        </w:rPr>
        <w:t>Ejercicio</w:t>
      </w:r>
      <w:proofErr w:type="spellEnd"/>
      <w:r w:rsidRPr="00510F4F">
        <w:rPr>
          <w:rFonts w:ascii="Arial" w:hAnsi="Arial" w:cs="Arial"/>
          <w:b/>
          <w:color w:val="000000" w:themeColor="text1"/>
        </w:rPr>
        <w:t xml:space="preserve"> y Control de los </w:t>
      </w:r>
      <w:proofErr w:type="spellStart"/>
      <w:r w:rsidRPr="00510F4F">
        <w:rPr>
          <w:rFonts w:ascii="Arial" w:hAnsi="Arial" w:cs="Arial"/>
          <w:b/>
          <w:color w:val="000000" w:themeColor="text1"/>
        </w:rPr>
        <w:t>Recursos</w:t>
      </w:r>
      <w:proofErr w:type="spellEnd"/>
      <w:r w:rsidRPr="00510F4F">
        <w:rPr>
          <w:rFonts w:ascii="Arial" w:hAnsi="Arial" w:cs="Arial"/>
          <w:b/>
          <w:color w:val="000000" w:themeColor="text1"/>
        </w:rPr>
        <w:t xml:space="preserve"> </w:t>
      </w:r>
      <w:proofErr w:type="spellStart"/>
      <w:r w:rsidRPr="00510F4F">
        <w:rPr>
          <w:rFonts w:ascii="Arial" w:hAnsi="Arial" w:cs="Arial"/>
          <w:b/>
          <w:color w:val="000000" w:themeColor="text1"/>
        </w:rPr>
        <w:t>Públicos</w:t>
      </w:r>
      <w:proofErr w:type="spellEnd"/>
      <w:r w:rsidRPr="00510F4F">
        <w:rPr>
          <w:rFonts w:ascii="Arial" w:hAnsi="Arial" w:cs="Arial"/>
          <w:b/>
          <w:color w:val="000000" w:themeColor="text1"/>
        </w:rPr>
        <w:t xml:space="preserve"> </w:t>
      </w:r>
      <w:proofErr w:type="spellStart"/>
      <w:r w:rsidRPr="00510F4F">
        <w:rPr>
          <w:rFonts w:ascii="Arial" w:hAnsi="Arial" w:cs="Arial"/>
          <w:b/>
          <w:color w:val="000000" w:themeColor="text1"/>
        </w:rPr>
        <w:t>para</w:t>
      </w:r>
      <w:proofErr w:type="spellEnd"/>
      <w:r w:rsidRPr="00510F4F">
        <w:rPr>
          <w:rFonts w:ascii="Arial" w:hAnsi="Arial" w:cs="Arial"/>
          <w:b/>
          <w:color w:val="000000" w:themeColor="text1"/>
        </w:rPr>
        <w:t xml:space="preserve"> el Estado y los </w:t>
      </w:r>
      <w:proofErr w:type="spellStart"/>
      <w:r w:rsidRPr="00510F4F">
        <w:rPr>
          <w:rFonts w:ascii="Arial" w:hAnsi="Arial" w:cs="Arial"/>
          <w:b/>
          <w:color w:val="000000" w:themeColor="text1"/>
        </w:rPr>
        <w:t>Municipios</w:t>
      </w:r>
      <w:proofErr w:type="spellEnd"/>
      <w:r w:rsidRPr="00510F4F">
        <w:rPr>
          <w:rFonts w:ascii="Arial" w:hAnsi="Arial" w:cs="Arial"/>
          <w:b/>
          <w:color w:val="000000" w:themeColor="text1"/>
        </w:rPr>
        <w:t xml:space="preserve"> de Guanajuato.</w:t>
      </w:r>
      <w:r w:rsidRPr="00D004D2">
        <w:rPr>
          <w:rFonts w:ascii="Arial" w:hAnsi="Arial" w:cs="Arial"/>
          <w:b/>
          <w:color w:val="000000" w:themeColor="text1"/>
        </w:rPr>
        <w:t xml:space="preserve"> </w:t>
      </w:r>
    </w:p>
    <w:p w:rsidR="00345A99" w:rsidRPr="00D004D2" w:rsidRDefault="00345A99" w:rsidP="00345A99">
      <w:pPr>
        <w:jc w:val="both"/>
        <w:rPr>
          <w:rFonts w:ascii="Arial" w:hAnsi="Arial" w:cs="Arial"/>
        </w:rPr>
      </w:pPr>
    </w:p>
    <w:p w:rsidR="00345A99" w:rsidRDefault="00345A99" w:rsidP="00345A99">
      <w:pPr>
        <w:rPr>
          <w:rFonts w:ascii="Arial" w:hAnsi="Arial" w:cs="Arial"/>
        </w:rPr>
      </w:pPr>
    </w:p>
    <w:p w:rsidR="00345A99" w:rsidRDefault="00345A99" w:rsidP="00345A99">
      <w:pPr>
        <w:rPr>
          <w:rFonts w:ascii="Arial" w:hAnsi="Arial" w:cs="Arial"/>
        </w:rPr>
      </w:pPr>
    </w:p>
    <w:p w:rsidR="00345A99" w:rsidRDefault="00345A99" w:rsidP="00345A99">
      <w:pPr>
        <w:rPr>
          <w:rFonts w:ascii="Arial" w:hAnsi="Arial" w:cs="Arial"/>
        </w:rPr>
      </w:pPr>
    </w:p>
    <w:p w:rsidR="00345A99" w:rsidRPr="00D004D2" w:rsidRDefault="00345A99" w:rsidP="00345A99">
      <w:pPr>
        <w:rPr>
          <w:rFonts w:ascii="Arial" w:hAnsi="Arial" w:cs="Arial"/>
        </w:rPr>
      </w:pPr>
    </w:p>
    <w:p w:rsidR="00345A99" w:rsidRPr="00D004D2" w:rsidRDefault="00345A99" w:rsidP="00345A99">
      <w:pPr>
        <w:jc w:val="center"/>
        <w:rPr>
          <w:rFonts w:ascii="Arial" w:hAnsi="Arial" w:cs="Arial"/>
          <w:b/>
        </w:rPr>
      </w:pPr>
      <w:r w:rsidRPr="00D004D2">
        <w:rPr>
          <w:rFonts w:ascii="Arial" w:hAnsi="Arial" w:cs="Arial"/>
          <w:b/>
        </w:rPr>
        <w:t>CONSIDERANDO</w:t>
      </w:r>
    </w:p>
    <w:p w:rsidR="00345A99" w:rsidRPr="00D004D2" w:rsidRDefault="00345A99" w:rsidP="00345A99">
      <w:pPr>
        <w:jc w:val="both"/>
        <w:rPr>
          <w:rFonts w:ascii="Arial" w:hAnsi="Arial" w:cs="Arial"/>
        </w:rPr>
      </w:pPr>
      <w:r w:rsidRPr="00D004D2">
        <w:rPr>
          <w:rFonts w:ascii="Arial" w:hAnsi="Arial" w:cs="Arial"/>
        </w:rPr>
        <w:t>La Comisión de Deporte del Estado de Guanajuato, es un organismo público descentralizado del Poder Ejecutivo del Estado, responsable de impulsar la práctica de la actividad física y el deporte en los guanajuatenses, a través de la aplicación de estrategias y programas eficaces, proporcionando un servicio de calidad y calidez a todos los usuarios, con una política de transparencia en el ejercicio eficiente de los recursos.</w:t>
      </w:r>
    </w:p>
    <w:p w:rsidR="00345A99" w:rsidRPr="00D004D2" w:rsidRDefault="00345A99" w:rsidP="00345A99">
      <w:pPr>
        <w:jc w:val="both"/>
        <w:rPr>
          <w:rFonts w:ascii="Arial" w:hAnsi="Arial" w:cs="Arial"/>
        </w:rPr>
      </w:pPr>
      <w:r w:rsidRPr="00D004D2">
        <w:rPr>
          <w:rFonts w:ascii="Arial" w:hAnsi="Arial" w:cs="Arial"/>
        </w:rPr>
        <w:t xml:space="preserve">La transparencia y legalidad son fundamentales para la entrega de cualquier recurso que otorgue el Estado, por tal motivo la  presente propuesta de lineamientos para la entrega de apoyos que otorga la Comisión de Deporte del Estado de Guanajuato, tiene la finalidad de definir los procesos que no estén contemplados en las reglas de operación de los proyectos de la Comisión de manera que puedan ser supletorias para a que los casos que no se encuentren contemplados en otro tipo de ordenamientos que se establezca la entrega de apoyos </w:t>
      </w:r>
    </w:p>
    <w:p w:rsidR="00345A99" w:rsidRPr="00D004D2" w:rsidRDefault="00345A99" w:rsidP="00345A99">
      <w:pPr>
        <w:jc w:val="both"/>
        <w:rPr>
          <w:rFonts w:ascii="Arial" w:hAnsi="Arial" w:cs="Arial"/>
        </w:rPr>
      </w:pPr>
      <w:r w:rsidRPr="00D004D2">
        <w:rPr>
          <w:rFonts w:ascii="Arial" w:hAnsi="Arial" w:cs="Arial"/>
        </w:rPr>
        <w:t>En la misma tesitura, la Comisión a través de sus direcciones y coordinaciones, entrega apoyos de carácter económico, material y de gestión; por lo que al existir variedad en los apoyos que otorga la Comisión, es necesario que se defina un proceso específico para el otorgamiento de cada uno de ellos, así como las áreas, partidas y programas involucrados en él. En virtud de lo anterior, cada una de las direcciones o coordinaciones que entreguen apoyos, deberán apegarse a lo establecido a sus reglas de operación y solo en caso que existan supuestos no previstos en ellas se contemplarán los presentes lineamientos.</w:t>
      </w:r>
    </w:p>
    <w:p w:rsidR="00345A99" w:rsidRPr="00D004D2" w:rsidRDefault="00345A99" w:rsidP="00345A99">
      <w:pPr>
        <w:jc w:val="both"/>
        <w:rPr>
          <w:rFonts w:ascii="Arial" w:hAnsi="Arial" w:cs="Arial"/>
        </w:rPr>
      </w:pPr>
      <w:r w:rsidRPr="00D004D2">
        <w:rPr>
          <w:rFonts w:ascii="Arial" w:hAnsi="Arial" w:cs="Arial"/>
        </w:rPr>
        <w:t>De aprobarse la presente propuesta, los presentes lineamientos serán publicados en el portal electrónico de la Comisión, así como en el Periódico Oficial del Gobierno del Estado de Guanajuato, para que los ciudadanos Guanajuatenses tengan acceso a ellos.</w:t>
      </w:r>
    </w:p>
    <w:p w:rsidR="00345A99" w:rsidRPr="00D004D2" w:rsidRDefault="00345A99" w:rsidP="00345A99">
      <w:pPr>
        <w:jc w:val="both"/>
        <w:rPr>
          <w:rFonts w:ascii="Arial" w:hAnsi="Arial" w:cs="Arial"/>
        </w:rPr>
      </w:pPr>
      <w:r w:rsidRPr="00D004D2">
        <w:rPr>
          <w:rFonts w:ascii="Arial" w:hAnsi="Arial" w:cs="Arial"/>
        </w:rPr>
        <w:t>Por lo anteriormente expuesto y fundado, solicitamos la aprobación y emisión de las siguientes:</w:t>
      </w:r>
    </w:p>
    <w:p w:rsidR="00345A99" w:rsidRDefault="00345A99" w:rsidP="00345A99">
      <w:pPr>
        <w:tabs>
          <w:tab w:val="left" w:pos="6210"/>
        </w:tabs>
        <w:jc w:val="center"/>
        <w:rPr>
          <w:rFonts w:ascii="Arial" w:hAnsi="Arial" w:cs="Arial"/>
          <w:b/>
        </w:rPr>
      </w:pPr>
    </w:p>
    <w:p w:rsidR="00345A99" w:rsidRDefault="00345A99" w:rsidP="00345A99">
      <w:pPr>
        <w:tabs>
          <w:tab w:val="left" w:pos="6210"/>
        </w:tabs>
        <w:jc w:val="center"/>
        <w:rPr>
          <w:rFonts w:ascii="Arial" w:hAnsi="Arial" w:cs="Arial"/>
          <w:b/>
        </w:rPr>
      </w:pPr>
    </w:p>
    <w:p w:rsidR="00345A99" w:rsidRDefault="00345A99" w:rsidP="00345A99">
      <w:pPr>
        <w:tabs>
          <w:tab w:val="left" w:pos="6210"/>
        </w:tabs>
        <w:jc w:val="center"/>
        <w:rPr>
          <w:rFonts w:ascii="Arial" w:hAnsi="Arial" w:cs="Arial"/>
          <w:b/>
        </w:rPr>
      </w:pPr>
    </w:p>
    <w:p w:rsidR="00345A99" w:rsidRPr="00D004D2" w:rsidRDefault="00345A99" w:rsidP="00345A99">
      <w:pPr>
        <w:tabs>
          <w:tab w:val="left" w:pos="6210"/>
        </w:tabs>
        <w:jc w:val="center"/>
        <w:rPr>
          <w:rFonts w:ascii="Arial" w:hAnsi="Arial" w:cs="Arial"/>
          <w:b/>
        </w:rPr>
      </w:pPr>
    </w:p>
    <w:p w:rsidR="00345A99" w:rsidRPr="00D004D2" w:rsidRDefault="00345A99" w:rsidP="00345A99">
      <w:pPr>
        <w:tabs>
          <w:tab w:val="left" w:pos="6210"/>
        </w:tabs>
        <w:jc w:val="center"/>
        <w:rPr>
          <w:rFonts w:ascii="Arial" w:hAnsi="Arial" w:cs="Arial"/>
          <w:b/>
        </w:rPr>
      </w:pPr>
      <w:r w:rsidRPr="00D004D2">
        <w:rPr>
          <w:rFonts w:ascii="Arial" w:hAnsi="Arial" w:cs="Arial"/>
          <w:b/>
        </w:rPr>
        <w:t>LINEAMIENTOS PARA LA ENTREGA DE APOYOS DE LA COMISIÓN DE DEPORTE DEL ESTADO DE GUANAJUATO 201</w:t>
      </w:r>
      <w:r>
        <w:rPr>
          <w:rFonts w:ascii="Arial" w:hAnsi="Arial" w:cs="Arial"/>
          <w:b/>
        </w:rPr>
        <w:t>8</w:t>
      </w:r>
    </w:p>
    <w:p w:rsidR="00345A99" w:rsidRDefault="00345A99" w:rsidP="00345A99">
      <w:pPr>
        <w:tabs>
          <w:tab w:val="left" w:pos="6210"/>
        </w:tabs>
        <w:jc w:val="center"/>
        <w:rPr>
          <w:rFonts w:ascii="Arial" w:hAnsi="Arial" w:cs="Arial"/>
          <w:b/>
        </w:rPr>
      </w:pPr>
    </w:p>
    <w:p w:rsidR="00345A99" w:rsidRPr="00D004D2" w:rsidRDefault="00345A99" w:rsidP="00345A99">
      <w:pPr>
        <w:tabs>
          <w:tab w:val="left" w:pos="6210"/>
        </w:tabs>
        <w:jc w:val="center"/>
        <w:rPr>
          <w:rFonts w:ascii="Arial" w:hAnsi="Arial" w:cs="Arial"/>
          <w:b/>
        </w:rPr>
      </w:pPr>
    </w:p>
    <w:p w:rsidR="00345A99" w:rsidRPr="00345A99" w:rsidRDefault="00345A99" w:rsidP="00345A99">
      <w:pPr>
        <w:tabs>
          <w:tab w:val="left" w:pos="6210"/>
        </w:tabs>
        <w:jc w:val="center"/>
        <w:rPr>
          <w:rFonts w:ascii="Arial" w:hAnsi="Arial" w:cs="Arial"/>
          <w:b/>
          <w:caps/>
        </w:rPr>
      </w:pPr>
      <w:r w:rsidRPr="00345A99">
        <w:rPr>
          <w:rFonts w:ascii="Arial" w:hAnsi="Arial" w:cs="Arial"/>
          <w:b/>
          <w:caps/>
        </w:rPr>
        <w:t>Capítulo I</w:t>
      </w:r>
    </w:p>
    <w:p w:rsidR="00345A99" w:rsidRDefault="00345A99" w:rsidP="00345A99">
      <w:pPr>
        <w:tabs>
          <w:tab w:val="left" w:pos="6210"/>
        </w:tabs>
        <w:spacing w:after="0"/>
        <w:jc w:val="center"/>
        <w:rPr>
          <w:rFonts w:ascii="Arial" w:hAnsi="Arial" w:cs="Arial"/>
          <w:b/>
          <w:caps/>
        </w:rPr>
      </w:pPr>
      <w:r w:rsidRPr="00345A99">
        <w:rPr>
          <w:rFonts w:ascii="Arial" w:hAnsi="Arial" w:cs="Arial"/>
          <w:b/>
          <w:caps/>
        </w:rPr>
        <w:t>Disposiciones Generales</w:t>
      </w:r>
    </w:p>
    <w:p w:rsidR="00345A99" w:rsidRPr="00345A99" w:rsidRDefault="00345A99" w:rsidP="00345A99">
      <w:pPr>
        <w:tabs>
          <w:tab w:val="left" w:pos="6210"/>
        </w:tabs>
        <w:spacing w:after="0"/>
        <w:jc w:val="center"/>
        <w:rPr>
          <w:rFonts w:ascii="Arial" w:hAnsi="Arial" w:cs="Arial"/>
          <w:b/>
          <w:caps/>
        </w:rPr>
      </w:pPr>
    </w:p>
    <w:p w:rsidR="00345A99" w:rsidRPr="00345A99" w:rsidRDefault="00345A99" w:rsidP="00345A99">
      <w:pPr>
        <w:tabs>
          <w:tab w:val="left" w:pos="6210"/>
        </w:tabs>
        <w:spacing w:after="0"/>
        <w:jc w:val="right"/>
        <w:rPr>
          <w:rFonts w:ascii="Arial" w:hAnsi="Arial" w:cs="Arial"/>
          <w:b/>
        </w:rPr>
      </w:pPr>
      <w:r w:rsidRPr="00345A99">
        <w:rPr>
          <w:rFonts w:ascii="Arial" w:hAnsi="Arial" w:cs="Arial"/>
          <w:b/>
        </w:rPr>
        <w:t>Objeto</w:t>
      </w:r>
    </w:p>
    <w:p w:rsidR="00345A99" w:rsidRPr="00D004D2" w:rsidRDefault="00345A99" w:rsidP="00345A99">
      <w:pPr>
        <w:tabs>
          <w:tab w:val="left" w:pos="6210"/>
        </w:tabs>
        <w:spacing w:after="0"/>
        <w:jc w:val="both"/>
        <w:rPr>
          <w:rFonts w:ascii="Arial" w:hAnsi="Arial" w:cs="Arial"/>
        </w:rPr>
      </w:pPr>
      <w:r w:rsidRPr="00D004D2">
        <w:rPr>
          <w:rFonts w:ascii="Arial" w:hAnsi="Arial" w:cs="Arial"/>
          <w:b/>
        </w:rPr>
        <w:t xml:space="preserve">Artículo 1. </w:t>
      </w:r>
      <w:r w:rsidRPr="00D004D2">
        <w:rPr>
          <w:rFonts w:ascii="Arial" w:hAnsi="Arial" w:cs="Arial"/>
        </w:rPr>
        <w:t>Los presentes lineamientos son de observancia general y obligatoria para la Comisión de Deporte del Estado de Guanajuato, tienen por objeto regular las acciones para la entrega de apoyos y servir supletoriamente para aquellos casos que no estén contemplados en las reglas de operación de los proyectos de la Comisión.</w:t>
      </w:r>
    </w:p>
    <w:p w:rsidR="00345A99" w:rsidRDefault="00345A99" w:rsidP="00345A99">
      <w:pPr>
        <w:tabs>
          <w:tab w:val="left" w:pos="6210"/>
        </w:tabs>
        <w:spacing w:after="0"/>
        <w:jc w:val="right"/>
        <w:rPr>
          <w:rFonts w:ascii="Arial" w:hAnsi="Arial" w:cs="Arial"/>
          <w:b/>
        </w:rPr>
      </w:pPr>
    </w:p>
    <w:p w:rsidR="00345A99" w:rsidRPr="00D004D2" w:rsidRDefault="00345A99" w:rsidP="00345A99">
      <w:pPr>
        <w:tabs>
          <w:tab w:val="left" w:pos="6210"/>
        </w:tabs>
        <w:spacing w:after="0"/>
        <w:jc w:val="right"/>
        <w:rPr>
          <w:rFonts w:ascii="Arial" w:hAnsi="Arial" w:cs="Arial"/>
          <w:b/>
        </w:rPr>
      </w:pPr>
    </w:p>
    <w:p w:rsidR="00345A99" w:rsidRPr="00345A99" w:rsidRDefault="00345A99" w:rsidP="00345A99">
      <w:pPr>
        <w:tabs>
          <w:tab w:val="left" w:pos="6210"/>
        </w:tabs>
        <w:spacing w:after="0"/>
        <w:jc w:val="right"/>
        <w:rPr>
          <w:rFonts w:ascii="Arial" w:hAnsi="Arial" w:cs="Arial"/>
          <w:b/>
        </w:rPr>
      </w:pPr>
      <w:r w:rsidRPr="00345A99">
        <w:rPr>
          <w:rFonts w:ascii="Arial" w:hAnsi="Arial" w:cs="Arial"/>
          <w:b/>
        </w:rPr>
        <w:t>Glosario</w:t>
      </w:r>
    </w:p>
    <w:p w:rsidR="00345A99" w:rsidRPr="00D004D2" w:rsidRDefault="00345A99" w:rsidP="00345A99">
      <w:pPr>
        <w:spacing w:after="0"/>
        <w:jc w:val="both"/>
        <w:rPr>
          <w:rFonts w:ascii="Arial" w:hAnsi="Arial" w:cs="Arial"/>
        </w:rPr>
      </w:pPr>
      <w:r w:rsidRPr="00D004D2">
        <w:rPr>
          <w:rFonts w:ascii="Arial" w:hAnsi="Arial" w:cs="Arial"/>
          <w:b/>
        </w:rPr>
        <w:t xml:space="preserve">Artículo 2. </w:t>
      </w:r>
      <w:r w:rsidRPr="00D004D2">
        <w:rPr>
          <w:rFonts w:ascii="Arial" w:hAnsi="Arial" w:cs="Arial"/>
        </w:rPr>
        <w:t>Para los efectos de los presentes lineamientos se entenderá por:</w:t>
      </w:r>
    </w:p>
    <w:p w:rsidR="00345A99" w:rsidRPr="00D004D2" w:rsidRDefault="00345A99" w:rsidP="00345A99">
      <w:pPr>
        <w:pStyle w:val="ListParagraph"/>
        <w:jc w:val="both"/>
        <w:rPr>
          <w:rFonts w:ascii="Arial" w:hAnsi="Arial" w:cs="Arial"/>
        </w:rPr>
      </w:pPr>
    </w:p>
    <w:p w:rsidR="00345A99" w:rsidRPr="00D004D2" w:rsidRDefault="00345A99" w:rsidP="00345A99">
      <w:pPr>
        <w:pStyle w:val="ListParagraph"/>
        <w:numPr>
          <w:ilvl w:val="0"/>
          <w:numId w:val="1"/>
        </w:numPr>
        <w:jc w:val="both"/>
        <w:rPr>
          <w:rFonts w:ascii="Arial" w:hAnsi="Arial" w:cs="Arial"/>
        </w:rPr>
      </w:pPr>
      <w:r w:rsidRPr="00D004D2">
        <w:rPr>
          <w:rFonts w:ascii="Arial" w:hAnsi="Arial" w:cs="Arial"/>
          <w:b/>
        </w:rPr>
        <w:t xml:space="preserve">Áreas administrativas responsables. </w:t>
      </w:r>
      <w:r w:rsidRPr="00D004D2">
        <w:rPr>
          <w:rFonts w:ascii="Arial" w:hAnsi="Arial" w:cs="Arial"/>
        </w:rPr>
        <w:t>La Dirección General, Dirección de Deporte, Dirección de Cultura Física, y las coordinaciones adscritas a dichas direcciones, todas ellas adscritas a la Comisión;</w:t>
      </w:r>
    </w:p>
    <w:p w:rsidR="00345A99" w:rsidRPr="00D004D2" w:rsidRDefault="00345A99" w:rsidP="00345A99">
      <w:pPr>
        <w:pStyle w:val="ListParagraph"/>
        <w:ind w:left="1080"/>
        <w:jc w:val="both"/>
        <w:rPr>
          <w:rFonts w:ascii="Arial" w:hAnsi="Arial" w:cs="Arial"/>
        </w:rPr>
      </w:pPr>
    </w:p>
    <w:p w:rsidR="00345A99" w:rsidRPr="00D004D2" w:rsidRDefault="00345A99" w:rsidP="00345A99">
      <w:pPr>
        <w:pStyle w:val="ListParagraph"/>
        <w:numPr>
          <w:ilvl w:val="0"/>
          <w:numId w:val="1"/>
        </w:numPr>
        <w:jc w:val="both"/>
        <w:rPr>
          <w:rFonts w:ascii="Arial" w:hAnsi="Arial" w:cs="Arial"/>
        </w:rPr>
      </w:pPr>
      <w:r w:rsidRPr="00D004D2">
        <w:rPr>
          <w:rFonts w:ascii="Arial" w:hAnsi="Arial" w:cs="Arial"/>
          <w:b/>
        </w:rPr>
        <w:t>Asociaciones.</w:t>
      </w:r>
      <w:r w:rsidRPr="00D004D2">
        <w:rPr>
          <w:rFonts w:ascii="Arial" w:hAnsi="Arial" w:cs="Arial"/>
        </w:rPr>
        <w:t xml:space="preserve"> Las personas morales, cualquiera que sea su estructura, denominación y naturaleza jurídica, que, conforme a su objeto social, promuevan, practiquen o contribuyan al desarrollo del deporte sin fines preponderantemente económicos y se clasifican en equipos o clubes deportivos, ligas deportivas y organismos afines;</w:t>
      </w:r>
    </w:p>
    <w:p w:rsidR="00345A99" w:rsidRPr="00D004D2" w:rsidRDefault="00345A99" w:rsidP="00345A99">
      <w:pPr>
        <w:pStyle w:val="ListParagraph"/>
        <w:jc w:val="both"/>
        <w:rPr>
          <w:rFonts w:ascii="Arial" w:hAnsi="Arial" w:cs="Arial"/>
        </w:rPr>
      </w:pPr>
    </w:p>
    <w:p w:rsidR="00345A99" w:rsidRPr="00D004D2" w:rsidRDefault="00345A99" w:rsidP="00345A99">
      <w:pPr>
        <w:pStyle w:val="ListParagraph"/>
        <w:numPr>
          <w:ilvl w:val="0"/>
          <w:numId w:val="1"/>
        </w:numPr>
        <w:jc w:val="both"/>
        <w:rPr>
          <w:rFonts w:ascii="Arial" w:hAnsi="Arial" w:cs="Arial"/>
          <w:b/>
        </w:rPr>
      </w:pPr>
      <w:r w:rsidRPr="00D004D2">
        <w:rPr>
          <w:rFonts w:ascii="Arial" w:hAnsi="Arial" w:cs="Arial"/>
          <w:b/>
        </w:rPr>
        <w:t xml:space="preserve">Beneficiario(a). </w:t>
      </w:r>
      <w:r w:rsidRPr="00D004D2">
        <w:rPr>
          <w:rFonts w:ascii="Arial" w:hAnsi="Arial" w:cs="Arial"/>
        </w:rPr>
        <w:t>Persona física o moral que recibe apoyos;</w:t>
      </w:r>
    </w:p>
    <w:p w:rsidR="00345A99" w:rsidRPr="00D004D2" w:rsidRDefault="00345A99" w:rsidP="00345A99">
      <w:pPr>
        <w:pStyle w:val="ListParagraph"/>
        <w:ind w:left="1080"/>
        <w:jc w:val="both"/>
        <w:rPr>
          <w:rFonts w:ascii="Arial" w:hAnsi="Arial" w:cs="Arial"/>
        </w:rPr>
      </w:pPr>
    </w:p>
    <w:p w:rsidR="00345A99" w:rsidRPr="00D004D2" w:rsidRDefault="00345A99" w:rsidP="00345A99">
      <w:pPr>
        <w:pStyle w:val="ListParagraph"/>
        <w:numPr>
          <w:ilvl w:val="0"/>
          <w:numId w:val="1"/>
        </w:numPr>
        <w:jc w:val="both"/>
        <w:rPr>
          <w:rFonts w:ascii="Arial" w:hAnsi="Arial" w:cs="Arial"/>
        </w:rPr>
      </w:pPr>
      <w:r w:rsidRPr="00D004D2">
        <w:rPr>
          <w:rFonts w:ascii="Arial" w:hAnsi="Arial" w:cs="Arial"/>
          <w:b/>
        </w:rPr>
        <w:t>Comisión.</w:t>
      </w:r>
      <w:r w:rsidRPr="00D004D2">
        <w:rPr>
          <w:rFonts w:ascii="Arial" w:hAnsi="Arial" w:cs="Arial"/>
        </w:rPr>
        <w:t xml:space="preserve"> La Comisión de Deporte del Estado de Guanajuato;</w:t>
      </w:r>
    </w:p>
    <w:p w:rsidR="00345A99" w:rsidRPr="00D004D2" w:rsidRDefault="00345A99" w:rsidP="00345A99">
      <w:pPr>
        <w:pStyle w:val="ListParagraph"/>
        <w:spacing w:after="200" w:line="276" w:lineRule="auto"/>
        <w:jc w:val="both"/>
        <w:rPr>
          <w:rFonts w:ascii="Arial" w:hAnsi="Arial" w:cs="Arial"/>
        </w:rPr>
      </w:pPr>
    </w:p>
    <w:p w:rsidR="00345A99" w:rsidRPr="00D004D2" w:rsidRDefault="00345A99" w:rsidP="00345A99">
      <w:pPr>
        <w:pStyle w:val="ListParagraph"/>
        <w:numPr>
          <w:ilvl w:val="0"/>
          <w:numId w:val="1"/>
        </w:numPr>
        <w:jc w:val="both"/>
        <w:rPr>
          <w:rFonts w:ascii="Arial" w:hAnsi="Arial" w:cs="Arial"/>
        </w:rPr>
      </w:pPr>
      <w:r w:rsidRPr="00D004D2">
        <w:rPr>
          <w:rFonts w:ascii="Arial" w:hAnsi="Arial" w:cs="Arial"/>
          <w:b/>
        </w:rPr>
        <w:t xml:space="preserve">Consejo Directivo. </w:t>
      </w:r>
      <w:r w:rsidRPr="00D004D2">
        <w:rPr>
          <w:rFonts w:ascii="Arial" w:hAnsi="Arial" w:cs="Arial"/>
        </w:rPr>
        <w:t>El Consejo Directivo de la Comisión;</w:t>
      </w:r>
    </w:p>
    <w:p w:rsidR="00345A99" w:rsidRPr="00D004D2" w:rsidRDefault="00345A99" w:rsidP="00345A99">
      <w:pPr>
        <w:pStyle w:val="ListParagraph"/>
        <w:ind w:left="1080"/>
        <w:rPr>
          <w:rFonts w:ascii="Arial" w:hAnsi="Arial" w:cs="Arial"/>
        </w:rPr>
      </w:pPr>
    </w:p>
    <w:p w:rsidR="00345A99" w:rsidRPr="00D004D2" w:rsidRDefault="00345A99" w:rsidP="00345A99">
      <w:pPr>
        <w:pStyle w:val="ListParagraph"/>
        <w:numPr>
          <w:ilvl w:val="0"/>
          <w:numId w:val="1"/>
        </w:numPr>
        <w:jc w:val="both"/>
        <w:rPr>
          <w:rFonts w:ascii="Arial" w:hAnsi="Arial" w:cs="Arial"/>
          <w:b/>
        </w:rPr>
      </w:pPr>
      <w:r w:rsidRPr="00D004D2">
        <w:rPr>
          <w:rFonts w:ascii="Arial" w:hAnsi="Arial" w:cs="Arial"/>
          <w:b/>
        </w:rPr>
        <w:t>Director General.</w:t>
      </w:r>
      <w:r w:rsidRPr="00D004D2">
        <w:rPr>
          <w:rFonts w:ascii="Arial" w:hAnsi="Arial" w:cs="Arial"/>
        </w:rPr>
        <w:t xml:space="preserve"> El Director General de la Comisión de Deporte del Estado de Guanajuato;</w:t>
      </w:r>
    </w:p>
    <w:p w:rsidR="00345A99" w:rsidRPr="00D004D2" w:rsidRDefault="00345A99" w:rsidP="00345A99">
      <w:pPr>
        <w:pStyle w:val="ListParagraph"/>
        <w:ind w:left="1080"/>
        <w:rPr>
          <w:rFonts w:ascii="Arial" w:hAnsi="Arial" w:cs="Arial"/>
          <w:b/>
        </w:rPr>
      </w:pPr>
    </w:p>
    <w:p w:rsidR="00345A99" w:rsidRPr="00D004D2" w:rsidRDefault="00345A99" w:rsidP="00345A99">
      <w:pPr>
        <w:pStyle w:val="ListParagraph"/>
        <w:numPr>
          <w:ilvl w:val="0"/>
          <w:numId w:val="1"/>
        </w:numPr>
        <w:jc w:val="both"/>
        <w:rPr>
          <w:rFonts w:ascii="Arial" w:hAnsi="Arial" w:cs="Arial"/>
        </w:rPr>
      </w:pPr>
      <w:r w:rsidRPr="00D004D2">
        <w:rPr>
          <w:rFonts w:ascii="Arial" w:hAnsi="Arial" w:cs="Arial"/>
          <w:b/>
        </w:rPr>
        <w:t>Deporte.</w:t>
      </w:r>
      <w:r w:rsidRPr="00D004D2">
        <w:rPr>
          <w:rFonts w:ascii="Arial" w:hAnsi="Arial" w:cs="Arial"/>
        </w:rPr>
        <w:t xml:space="preserve"> Es la actividad física, organizada y reglamentada, que tiene por finalidad preservar y mejorar la salud física y mental, el desarrollo social, ético e intelectual, con el logro de resultados en competiciones;</w:t>
      </w:r>
    </w:p>
    <w:p w:rsidR="00345A99" w:rsidRPr="00D004D2" w:rsidRDefault="00345A99" w:rsidP="00345A99">
      <w:pPr>
        <w:pStyle w:val="ListParagraph"/>
        <w:ind w:left="1080"/>
        <w:rPr>
          <w:rFonts w:ascii="Arial" w:hAnsi="Arial" w:cs="Arial"/>
          <w:b/>
        </w:rPr>
      </w:pPr>
    </w:p>
    <w:p w:rsidR="00345A99" w:rsidRPr="00D004D2" w:rsidRDefault="00345A99" w:rsidP="00345A99">
      <w:pPr>
        <w:pStyle w:val="ListParagraph"/>
        <w:numPr>
          <w:ilvl w:val="0"/>
          <w:numId w:val="1"/>
        </w:numPr>
        <w:jc w:val="both"/>
        <w:rPr>
          <w:rFonts w:ascii="Arial" w:hAnsi="Arial" w:cs="Arial"/>
          <w:b/>
        </w:rPr>
      </w:pPr>
      <w:r w:rsidRPr="00D004D2">
        <w:rPr>
          <w:rFonts w:ascii="Arial" w:hAnsi="Arial" w:cs="Arial"/>
          <w:b/>
        </w:rPr>
        <w:t xml:space="preserve">Entrenador(a). </w:t>
      </w:r>
      <w:r w:rsidRPr="00D004D2">
        <w:rPr>
          <w:rFonts w:ascii="Arial" w:hAnsi="Arial" w:cs="Arial"/>
        </w:rPr>
        <w:t>El instructor, técnico, profesor de educación física y especialistas en materia de deporte;</w:t>
      </w:r>
    </w:p>
    <w:p w:rsidR="00345A99" w:rsidRPr="00D004D2" w:rsidRDefault="00345A99" w:rsidP="00345A99">
      <w:pPr>
        <w:pStyle w:val="ListParagraph"/>
        <w:ind w:left="360"/>
        <w:jc w:val="both"/>
        <w:rPr>
          <w:rFonts w:ascii="Arial" w:hAnsi="Arial" w:cs="Arial"/>
        </w:rPr>
      </w:pPr>
    </w:p>
    <w:p w:rsidR="00345A99" w:rsidRPr="00D004D2" w:rsidRDefault="00345A99" w:rsidP="00345A99">
      <w:pPr>
        <w:pStyle w:val="ListParagraph"/>
        <w:numPr>
          <w:ilvl w:val="0"/>
          <w:numId w:val="1"/>
        </w:numPr>
        <w:jc w:val="both"/>
        <w:rPr>
          <w:rFonts w:ascii="Arial" w:hAnsi="Arial" w:cs="Arial"/>
          <w:b/>
        </w:rPr>
      </w:pPr>
      <w:r w:rsidRPr="00D004D2">
        <w:rPr>
          <w:rFonts w:ascii="Arial" w:hAnsi="Arial" w:cs="Arial"/>
          <w:b/>
        </w:rPr>
        <w:t xml:space="preserve">Ley. </w:t>
      </w:r>
      <w:r w:rsidRPr="00D004D2">
        <w:rPr>
          <w:rFonts w:ascii="Arial" w:hAnsi="Arial" w:cs="Arial"/>
        </w:rPr>
        <w:t>Ley de Cultura Física y Deporte del Estado de Guanajuato;</w:t>
      </w:r>
    </w:p>
    <w:p w:rsidR="00345A99" w:rsidRPr="00D004D2" w:rsidRDefault="00345A99" w:rsidP="00345A99">
      <w:pPr>
        <w:pStyle w:val="ListParagraph"/>
        <w:ind w:left="1080"/>
        <w:rPr>
          <w:rFonts w:ascii="Arial" w:hAnsi="Arial" w:cs="Arial"/>
          <w:b/>
        </w:rPr>
      </w:pPr>
    </w:p>
    <w:p w:rsidR="00345A99" w:rsidRPr="00D004D2" w:rsidRDefault="00345A99" w:rsidP="00345A99">
      <w:pPr>
        <w:pStyle w:val="ListParagraph"/>
        <w:numPr>
          <w:ilvl w:val="0"/>
          <w:numId w:val="1"/>
        </w:numPr>
        <w:jc w:val="both"/>
        <w:rPr>
          <w:rFonts w:ascii="Arial" w:hAnsi="Arial" w:cs="Arial"/>
          <w:b/>
        </w:rPr>
      </w:pPr>
      <w:r w:rsidRPr="00D004D2">
        <w:rPr>
          <w:rFonts w:ascii="Arial" w:hAnsi="Arial" w:cs="Arial"/>
          <w:b/>
        </w:rPr>
        <w:t xml:space="preserve">Lineamientos. </w:t>
      </w:r>
      <w:r w:rsidRPr="00D004D2">
        <w:rPr>
          <w:rFonts w:ascii="Arial" w:hAnsi="Arial" w:cs="Arial"/>
        </w:rPr>
        <w:t>Los presentes lineamientos; y</w:t>
      </w:r>
    </w:p>
    <w:p w:rsidR="00345A99" w:rsidRPr="00D004D2" w:rsidRDefault="00345A99" w:rsidP="00345A99">
      <w:pPr>
        <w:pStyle w:val="ListParagraph"/>
        <w:ind w:left="1080"/>
        <w:rPr>
          <w:rFonts w:ascii="Arial" w:hAnsi="Arial" w:cs="Arial"/>
          <w:b/>
        </w:rPr>
      </w:pPr>
    </w:p>
    <w:p w:rsidR="00345A99" w:rsidRPr="00D004D2" w:rsidRDefault="00345A99" w:rsidP="00345A99">
      <w:pPr>
        <w:pStyle w:val="ListParagraph"/>
        <w:numPr>
          <w:ilvl w:val="0"/>
          <w:numId w:val="1"/>
        </w:numPr>
        <w:jc w:val="both"/>
        <w:rPr>
          <w:rFonts w:ascii="Arial" w:hAnsi="Arial" w:cs="Arial"/>
        </w:rPr>
      </w:pPr>
      <w:r w:rsidRPr="00D004D2">
        <w:rPr>
          <w:rFonts w:ascii="Arial" w:hAnsi="Arial" w:cs="Arial"/>
          <w:b/>
        </w:rPr>
        <w:t xml:space="preserve">Material Deportivo. </w:t>
      </w:r>
      <w:r w:rsidRPr="00D004D2">
        <w:rPr>
          <w:rFonts w:ascii="Arial" w:hAnsi="Arial" w:cs="Arial"/>
        </w:rPr>
        <w:t>Implementos necesarios para practicar una disciplina deportiva;</w:t>
      </w:r>
    </w:p>
    <w:p w:rsidR="00345A99" w:rsidRPr="00D004D2" w:rsidRDefault="00345A99" w:rsidP="00345A99">
      <w:pPr>
        <w:pStyle w:val="ListParagraph"/>
        <w:ind w:left="1080"/>
        <w:jc w:val="both"/>
        <w:rPr>
          <w:rFonts w:ascii="Arial" w:hAnsi="Arial" w:cs="Arial"/>
        </w:rPr>
      </w:pPr>
    </w:p>
    <w:p w:rsidR="00345A99" w:rsidRPr="00D004D2" w:rsidRDefault="00345A99" w:rsidP="00345A99">
      <w:pPr>
        <w:pStyle w:val="ListParagraph"/>
        <w:numPr>
          <w:ilvl w:val="0"/>
          <w:numId w:val="1"/>
        </w:numPr>
        <w:jc w:val="both"/>
        <w:rPr>
          <w:rFonts w:ascii="Arial" w:hAnsi="Arial" w:cs="Arial"/>
        </w:rPr>
      </w:pPr>
      <w:r w:rsidRPr="00D004D2">
        <w:rPr>
          <w:rFonts w:ascii="Arial" w:hAnsi="Arial" w:cs="Arial"/>
          <w:b/>
        </w:rPr>
        <w:t xml:space="preserve">Organismo Municipal. </w:t>
      </w:r>
      <w:r w:rsidRPr="00D004D2">
        <w:rPr>
          <w:rFonts w:ascii="Arial" w:hAnsi="Arial" w:cs="Arial"/>
        </w:rPr>
        <w:t>La dependencia, organismo desconcentrado, entidad paramunicipal con la que cuente cada municipio para el fomento, promoción y desarrollo de políticas y programas en materia de cultura física y deporte;</w:t>
      </w:r>
    </w:p>
    <w:p w:rsidR="00345A99" w:rsidRPr="00D004D2" w:rsidRDefault="00345A99" w:rsidP="00345A99">
      <w:pPr>
        <w:pStyle w:val="ListParagraph"/>
        <w:ind w:left="1080"/>
        <w:rPr>
          <w:rFonts w:ascii="Arial" w:hAnsi="Arial" w:cs="Arial"/>
        </w:rPr>
      </w:pPr>
    </w:p>
    <w:p w:rsidR="00345A99" w:rsidRPr="00D004D2" w:rsidRDefault="00345A99" w:rsidP="00345A99">
      <w:pPr>
        <w:pStyle w:val="ListParagraph"/>
        <w:numPr>
          <w:ilvl w:val="0"/>
          <w:numId w:val="1"/>
        </w:numPr>
        <w:jc w:val="both"/>
        <w:rPr>
          <w:rFonts w:ascii="Arial" w:hAnsi="Arial" w:cs="Arial"/>
        </w:rPr>
      </w:pPr>
      <w:r w:rsidRPr="00D004D2">
        <w:rPr>
          <w:rFonts w:ascii="Arial" w:hAnsi="Arial" w:cs="Arial"/>
          <w:b/>
        </w:rPr>
        <w:t xml:space="preserve">Programas. </w:t>
      </w:r>
      <w:r w:rsidRPr="00D004D2">
        <w:rPr>
          <w:rFonts w:ascii="Arial" w:hAnsi="Arial" w:cs="Arial"/>
        </w:rPr>
        <w:t>Los programas que regulan las reglas de operación 2015 de la Comisión;</w:t>
      </w:r>
    </w:p>
    <w:p w:rsidR="00345A99" w:rsidRPr="00D004D2" w:rsidRDefault="00345A99" w:rsidP="00345A99">
      <w:pPr>
        <w:pStyle w:val="ListParagraph"/>
        <w:ind w:left="1080"/>
        <w:jc w:val="both"/>
        <w:rPr>
          <w:rFonts w:ascii="Arial" w:hAnsi="Arial" w:cs="Arial"/>
          <w:b/>
        </w:rPr>
      </w:pPr>
    </w:p>
    <w:p w:rsidR="00345A99" w:rsidRPr="00D004D2" w:rsidRDefault="00345A99" w:rsidP="00345A99">
      <w:pPr>
        <w:pStyle w:val="ListParagraph"/>
        <w:numPr>
          <w:ilvl w:val="0"/>
          <w:numId w:val="1"/>
        </w:numPr>
        <w:jc w:val="both"/>
        <w:rPr>
          <w:rFonts w:ascii="Arial" w:hAnsi="Arial" w:cs="Arial"/>
          <w:b/>
        </w:rPr>
      </w:pPr>
      <w:r w:rsidRPr="00D004D2">
        <w:rPr>
          <w:rFonts w:ascii="Arial" w:hAnsi="Arial" w:cs="Arial"/>
          <w:b/>
        </w:rPr>
        <w:t>RED.</w:t>
      </w:r>
      <w:r w:rsidRPr="00D004D2">
        <w:rPr>
          <w:rFonts w:ascii="Arial" w:hAnsi="Arial" w:cs="Arial"/>
        </w:rPr>
        <w:t xml:space="preserve"> Registro Estatal de Cultura Física y Deporte; y</w:t>
      </w:r>
    </w:p>
    <w:p w:rsidR="00345A99" w:rsidRPr="00D004D2" w:rsidRDefault="00345A99" w:rsidP="00345A99">
      <w:pPr>
        <w:pStyle w:val="ListParagraph"/>
        <w:ind w:left="360"/>
        <w:jc w:val="both"/>
        <w:rPr>
          <w:rFonts w:ascii="Arial" w:hAnsi="Arial" w:cs="Arial"/>
          <w:b/>
        </w:rPr>
      </w:pPr>
    </w:p>
    <w:p w:rsidR="00345A99" w:rsidRPr="00D004D2" w:rsidRDefault="00345A99" w:rsidP="00345A99">
      <w:pPr>
        <w:pStyle w:val="ListParagraph"/>
        <w:numPr>
          <w:ilvl w:val="0"/>
          <w:numId w:val="1"/>
        </w:numPr>
        <w:jc w:val="both"/>
        <w:rPr>
          <w:rFonts w:ascii="Arial" w:hAnsi="Arial" w:cs="Arial"/>
          <w:b/>
        </w:rPr>
      </w:pPr>
      <w:r w:rsidRPr="00D004D2">
        <w:rPr>
          <w:rFonts w:ascii="Arial" w:hAnsi="Arial" w:cs="Arial"/>
          <w:b/>
        </w:rPr>
        <w:t xml:space="preserve">Reglamento de la Ley. </w:t>
      </w:r>
      <w:r w:rsidRPr="00D004D2">
        <w:rPr>
          <w:rFonts w:ascii="Arial" w:hAnsi="Arial" w:cs="Arial"/>
        </w:rPr>
        <w:t>El reglamento de la Ley de Cultura Física y Deporte del Estado de Guanajuato.</w:t>
      </w:r>
    </w:p>
    <w:p w:rsidR="00345A99" w:rsidRPr="00D004D2" w:rsidRDefault="00345A99" w:rsidP="00345A99">
      <w:pPr>
        <w:pStyle w:val="ListParagraph"/>
        <w:jc w:val="both"/>
        <w:rPr>
          <w:rFonts w:ascii="Arial" w:hAnsi="Arial" w:cs="Arial"/>
        </w:rPr>
      </w:pPr>
    </w:p>
    <w:p w:rsidR="00345A99" w:rsidRPr="00D004D2" w:rsidRDefault="00345A99" w:rsidP="00345A99">
      <w:pPr>
        <w:pStyle w:val="ListParagraph"/>
        <w:spacing w:after="0"/>
        <w:jc w:val="right"/>
        <w:rPr>
          <w:rFonts w:ascii="Arial" w:hAnsi="Arial" w:cs="Arial"/>
          <w:b/>
        </w:rPr>
      </w:pPr>
      <w:r w:rsidRPr="00D004D2">
        <w:rPr>
          <w:rFonts w:ascii="Arial" w:hAnsi="Arial" w:cs="Arial"/>
          <w:b/>
        </w:rPr>
        <w:t>Personas elegibles de apoyos</w:t>
      </w:r>
    </w:p>
    <w:p w:rsidR="00345A99" w:rsidRPr="00D004D2" w:rsidRDefault="00345A99" w:rsidP="00345A99">
      <w:pPr>
        <w:pStyle w:val="NormalWeb"/>
        <w:shd w:val="clear" w:color="auto" w:fill="FFFFFF"/>
        <w:spacing w:before="0" w:beforeAutospacing="0" w:after="0" w:afterAutospacing="0"/>
        <w:jc w:val="both"/>
        <w:rPr>
          <w:rFonts w:ascii="Arial" w:hAnsi="Arial" w:cs="Arial"/>
          <w:sz w:val="22"/>
          <w:szCs w:val="22"/>
        </w:rPr>
      </w:pPr>
      <w:r w:rsidRPr="00D004D2">
        <w:rPr>
          <w:rFonts w:ascii="Arial" w:hAnsi="Arial" w:cs="Arial"/>
          <w:b/>
          <w:sz w:val="22"/>
          <w:szCs w:val="22"/>
        </w:rPr>
        <w:t xml:space="preserve">Artículo 3.  </w:t>
      </w:r>
      <w:r w:rsidRPr="00D004D2">
        <w:rPr>
          <w:rFonts w:ascii="Arial" w:hAnsi="Arial" w:cs="Arial"/>
          <w:sz w:val="22"/>
          <w:szCs w:val="22"/>
        </w:rPr>
        <w:t>La Comisión podrá otorgar apoyos a las personas físicas</w:t>
      </w:r>
      <w:r w:rsidRPr="00D004D2">
        <w:rPr>
          <w:rFonts w:ascii="Arial" w:hAnsi="Arial" w:cs="Arial"/>
          <w:color w:val="000000"/>
          <w:sz w:val="22"/>
          <w:szCs w:val="22"/>
        </w:rPr>
        <w:t>, municipios, organismos municipales, organismos deportivos, organizaciones de la sociedad civil o afines a la activación física y deporte, y asociaciones civiles sin fines de lucro, que cumplan con los requisitos establecidos en la Ley, el Reglamento y los presentes Lineamientos.</w:t>
      </w:r>
    </w:p>
    <w:p w:rsidR="00345A99" w:rsidRPr="00D004D2" w:rsidRDefault="00345A99" w:rsidP="00345A99">
      <w:pPr>
        <w:pStyle w:val="ListParagraph"/>
        <w:rPr>
          <w:rFonts w:ascii="Arial" w:hAnsi="Arial" w:cs="Arial"/>
          <w:b/>
        </w:rPr>
      </w:pPr>
    </w:p>
    <w:p w:rsidR="00345A99" w:rsidRPr="00D004D2" w:rsidRDefault="00345A99" w:rsidP="00345A99">
      <w:pPr>
        <w:pStyle w:val="ListParagraph"/>
        <w:jc w:val="both"/>
        <w:rPr>
          <w:rFonts w:ascii="Arial" w:hAnsi="Arial" w:cs="Arial"/>
          <w:b/>
        </w:rPr>
      </w:pPr>
    </w:p>
    <w:p w:rsidR="00345A99" w:rsidRPr="00345A99" w:rsidRDefault="00345A99" w:rsidP="00345A99">
      <w:pPr>
        <w:pStyle w:val="ListParagraph"/>
        <w:ind w:left="0"/>
        <w:jc w:val="center"/>
        <w:rPr>
          <w:rFonts w:ascii="Arial" w:hAnsi="Arial" w:cs="Arial"/>
          <w:b/>
          <w:caps/>
        </w:rPr>
      </w:pPr>
      <w:r w:rsidRPr="00345A99">
        <w:rPr>
          <w:rFonts w:ascii="Arial" w:hAnsi="Arial" w:cs="Arial"/>
          <w:b/>
          <w:caps/>
        </w:rPr>
        <w:t>Capítulo II</w:t>
      </w:r>
    </w:p>
    <w:p w:rsidR="00345A99" w:rsidRPr="00345A99" w:rsidRDefault="00345A99" w:rsidP="00345A99">
      <w:pPr>
        <w:pStyle w:val="ListParagraph"/>
        <w:ind w:left="0"/>
        <w:jc w:val="center"/>
        <w:rPr>
          <w:rFonts w:ascii="Arial" w:hAnsi="Arial" w:cs="Arial"/>
          <w:b/>
          <w:caps/>
        </w:rPr>
      </w:pPr>
      <w:r w:rsidRPr="00345A99">
        <w:rPr>
          <w:rFonts w:ascii="Arial" w:hAnsi="Arial" w:cs="Arial"/>
          <w:b/>
          <w:caps/>
        </w:rPr>
        <w:t>Apoyos</w:t>
      </w:r>
      <w:bookmarkStart w:id="0" w:name="_GoBack"/>
      <w:bookmarkEnd w:id="0"/>
    </w:p>
    <w:p w:rsidR="00345A99" w:rsidRPr="00345A99" w:rsidRDefault="00345A99" w:rsidP="00345A99">
      <w:pPr>
        <w:pStyle w:val="ListParagraph"/>
        <w:spacing w:after="0"/>
        <w:ind w:left="1416" w:hanging="696"/>
        <w:jc w:val="right"/>
        <w:rPr>
          <w:rFonts w:ascii="Arial" w:hAnsi="Arial" w:cs="Arial"/>
          <w:b/>
          <w:caps/>
        </w:rPr>
      </w:pPr>
    </w:p>
    <w:p w:rsidR="00345A99" w:rsidRDefault="00345A99" w:rsidP="00345A99">
      <w:pPr>
        <w:pStyle w:val="ListParagraph"/>
        <w:spacing w:after="0"/>
        <w:ind w:left="1416" w:hanging="696"/>
        <w:jc w:val="right"/>
        <w:rPr>
          <w:rFonts w:ascii="Arial" w:hAnsi="Arial" w:cs="Arial"/>
          <w:b/>
        </w:rPr>
      </w:pPr>
    </w:p>
    <w:p w:rsidR="00345A99" w:rsidRPr="00D004D2" w:rsidRDefault="00345A99" w:rsidP="00345A99">
      <w:pPr>
        <w:pStyle w:val="ListParagraph"/>
        <w:spacing w:after="0"/>
        <w:ind w:left="0"/>
        <w:jc w:val="right"/>
        <w:rPr>
          <w:rFonts w:ascii="Arial" w:hAnsi="Arial" w:cs="Arial"/>
          <w:b/>
        </w:rPr>
      </w:pPr>
      <w:r w:rsidRPr="00D004D2">
        <w:rPr>
          <w:rFonts w:ascii="Arial" w:hAnsi="Arial" w:cs="Arial"/>
          <w:b/>
        </w:rPr>
        <w:t xml:space="preserve">Tipos de apoyos </w:t>
      </w:r>
    </w:p>
    <w:p w:rsidR="00345A99" w:rsidRPr="00D004D2" w:rsidRDefault="00345A99" w:rsidP="00345A99">
      <w:pPr>
        <w:spacing w:after="0"/>
        <w:jc w:val="both"/>
        <w:rPr>
          <w:rFonts w:ascii="Arial" w:hAnsi="Arial" w:cs="Arial"/>
        </w:rPr>
      </w:pPr>
      <w:r w:rsidRPr="00D004D2">
        <w:rPr>
          <w:rFonts w:ascii="Arial" w:hAnsi="Arial" w:cs="Arial"/>
          <w:b/>
        </w:rPr>
        <w:t xml:space="preserve">Artículo 4. </w:t>
      </w:r>
      <w:r w:rsidRPr="00D004D2">
        <w:rPr>
          <w:rFonts w:ascii="Arial" w:hAnsi="Arial" w:cs="Arial"/>
        </w:rPr>
        <w:t>Los tipos de apoyo que otorga la Comisión serán los siguientes:</w:t>
      </w:r>
    </w:p>
    <w:p w:rsidR="00345A99" w:rsidRPr="00D004D2" w:rsidRDefault="00345A99" w:rsidP="00345A99">
      <w:pPr>
        <w:spacing w:after="0"/>
        <w:jc w:val="both"/>
        <w:rPr>
          <w:rFonts w:ascii="Arial" w:hAnsi="Arial" w:cs="Arial"/>
        </w:rPr>
      </w:pPr>
    </w:p>
    <w:p w:rsidR="00345A99" w:rsidRPr="00D004D2" w:rsidRDefault="00345A99" w:rsidP="00345A99">
      <w:pPr>
        <w:numPr>
          <w:ilvl w:val="0"/>
          <w:numId w:val="3"/>
        </w:numPr>
        <w:suppressAutoHyphens/>
        <w:spacing w:after="0" w:line="276" w:lineRule="auto"/>
        <w:ind w:left="1080"/>
        <w:jc w:val="both"/>
        <w:rPr>
          <w:rFonts w:ascii="Arial" w:hAnsi="Arial" w:cs="Arial"/>
        </w:rPr>
      </w:pPr>
      <w:r w:rsidRPr="00D004D2">
        <w:rPr>
          <w:rFonts w:ascii="Arial" w:hAnsi="Arial" w:cs="Arial"/>
          <w:b/>
        </w:rPr>
        <w:t xml:space="preserve">Económico: </w:t>
      </w:r>
      <w:r w:rsidRPr="00D004D2">
        <w:rPr>
          <w:rFonts w:ascii="Arial" w:hAnsi="Arial" w:cs="Arial"/>
        </w:rPr>
        <w:t>Erogación pecuniaria;</w:t>
      </w:r>
    </w:p>
    <w:p w:rsidR="00345A99" w:rsidRPr="00D004D2" w:rsidRDefault="00345A99" w:rsidP="00345A99">
      <w:pPr>
        <w:spacing w:after="0"/>
        <w:ind w:left="1080"/>
        <w:jc w:val="both"/>
        <w:rPr>
          <w:rFonts w:ascii="Arial" w:hAnsi="Arial" w:cs="Arial"/>
          <w:b/>
        </w:rPr>
      </w:pPr>
    </w:p>
    <w:p w:rsidR="00345A99" w:rsidRPr="00D004D2" w:rsidRDefault="00345A99" w:rsidP="00345A99">
      <w:pPr>
        <w:numPr>
          <w:ilvl w:val="0"/>
          <w:numId w:val="3"/>
        </w:numPr>
        <w:suppressAutoHyphens/>
        <w:spacing w:after="0" w:line="276" w:lineRule="auto"/>
        <w:ind w:left="1080"/>
        <w:jc w:val="both"/>
        <w:rPr>
          <w:rFonts w:ascii="Arial" w:hAnsi="Arial" w:cs="Arial"/>
        </w:rPr>
      </w:pPr>
      <w:r w:rsidRPr="00D004D2">
        <w:rPr>
          <w:rFonts w:ascii="Arial" w:hAnsi="Arial" w:cs="Arial"/>
          <w:b/>
        </w:rPr>
        <w:t xml:space="preserve">Material: </w:t>
      </w:r>
      <w:r w:rsidRPr="00D004D2">
        <w:rPr>
          <w:rFonts w:ascii="Arial" w:hAnsi="Arial" w:cs="Arial"/>
        </w:rPr>
        <w:t>Instrumentos, útiles, equipo deportivo especializado, uniformes, y demás material que esté a disposición de la Comisión, así como la atención medica integral y multidisciplinaria; y</w:t>
      </w:r>
    </w:p>
    <w:p w:rsidR="00345A99" w:rsidRPr="00D004D2" w:rsidRDefault="00345A99" w:rsidP="00345A99">
      <w:pPr>
        <w:spacing w:after="0"/>
        <w:jc w:val="both"/>
        <w:rPr>
          <w:rFonts w:ascii="Arial" w:hAnsi="Arial" w:cs="Arial"/>
        </w:rPr>
      </w:pPr>
    </w:p>
    <w:p w:rsidR="00345A99" w:rsidRDefault="00345A99" w:rsidP="00345A99">
      <w:pPr>
        <w:numPr>
          <w:ilvl w:val="0"/>
          <w:numId w:val="3"/>
        </w:numPr>
        <w:suppressAutoHyphens/>
        <w:spacing w:after="0" w:line="276" w:lineRule="auto"/>
        <w:ind w:left="1080"/>
        <w:jc w:val="both"/>
        <w:rPr>
          <w:rFonts w:ascii="Arial" w:hAnsi="Arial" w:cs="Arial"/>
        </w:rPr>
      </w:pPr>
      <w:r w:rsidRPr="00D004D2">
        <w:rPr>
          <w:rFonts w:ascii="Arial" w:hAnsi="Arial" w:cs="Arial"/>
          <w:b/>
        </w:rPr>
        <w:t xml:space="preserve">De Gestión: </w:t>
      </w:r>
      <w:r w:rsidRPr="00D004D2">
        <w:rPr>
          <w:rFonts w:ascii="Arial" w:hAnsi="Arial" w:cs="Arial"/>
        </w:rPr>
        <w:t>Vinculación con las instituciones educativas u organismos públicos y privados, para la formación integral, así como la capacitación, actualización y especialización.</w:t>
      </w:r>
    </w:p>
    <w:p w:rsidR="00345A99" w:rsidRDefault="00345A99" w:rsidP="00345A99">
      <w:pPr>
        <w:suppressAutoHyphens/>
        <w:spacing w:after="0"/>
        <w:jc w:val="both"/>
        <w:rPr>
          <w:rFonts w:ascii="Arial" w:eastAsia="Arial" w:hAnsi="Arial" w:cs="Arial"/>
          <w:b/>
          <w:sz w:val="20"/>
        </w:rPr>
      </w:pPr>
    </w:p>
    <w:p w:rsidR="00345A99" w:rsidRPr="00345A99" w:rsidRDefault="00345A99" w:rsidP="00345A99">
      <w:pPr>
        <w:numPr>
          <w:ilvl w:val="0"/>
          <w:numId w:val="3"/>
        </w:numPr>
        <w:suppressAutoHyphens/>
        <w:spacing w:after="0" w:line="276" w:lineRule="auto"/>
        <w:ind w:left="1080"/>
        <w:jc w:val="both"/>
        <w:rPr>
          <w:rFonts w:ascii="Arial" w:hAnsi="Arial" w:cs="Arial"/>
        </w:rPr>
      </w:pPr>
      <w:r w:rsidRPr="005F4D2C">
        <w:rPr>
          <w:rFonts w:ascii="Arial" w:eastAsia="Arial" w:hAnsi="Arial" w:cs="Arial"/>
          <w:b/>
        </w:rPr>
        <w:t xml:space="preserve">Becas: </w:t>
      </w:r>
      <w:r w:rsidRPr="005F4D2C">
        <w:rPr>
          <w:rFonts w:ascii="Arial" w:eastAsia="Arial" w:hAnsi="Arial" w:cs="Arial"/>
        </w:rPr>
        <w:t xml:space="preserve">Erogaciones económicas que se otorgan con la finalidad de retribuir a las personas </w:t>
      </w:r>
      <w:r>
        <w:rPr>
          <w:rFonts w:ascii="Arial" w:eastAsia="Arial" w:hAnsi="Arial" w:cs="Arial"/>
        </w:rPr>
        <w:t xml:space="preserve">físicas </w:t>
      </w:r>
      <w:r w:rsidRPr="005F4D2C">
        <w:rPr>
          <w:rFonts w:ascii="Arial" w:eastAsia="Arial" w:hAnsi="Arial" w:cs="Arial"/>
        </w:rPr>
        <w:t>que realizan actividades de apoyo a las unidades administrativas.</w:t>
      </w:r>
    </w:p>
    <w:p w:rsidR="00345A99" w:rsidRDefault="00345A99" w:rsidP="00345A99">
      <w:pPr>
        <w:suppressAutoHyphens/>
        <w:spacing w:after="0" w:line="276" w:lineRule="auto"/>
        <w:jc w:val="both"/>
        <w:rPr>
          <w:rFonts w:ascii="Arial" w:hAnsi="Arial" w:cs="Arial"/>
        </w:rPr>
      </w:pPr>
    </w:p>
    <w:p w:rsidR="00345A99" w:rsidRPr="005F4D2C" w:rsidRDefault="00345A99" w:rsidP="00345A99">
      <w:pPr>
        <w:suppressAutoHyphens/>
        <w:spacing w:after="0" w:line="276" w:lineRule="auto"/>
        <w:jc w:val="both"/>
        <w:rPr>
          <w:rFonts w:ascii="Arial" w:hAnsi="Arial" w:cs="Arial"/>
        </w:rPr>
      </w:pPr>
    </w:p>
    <w:p w:rsidR="00345A99" w:rsidRPr="005F4D2C" w:rsidRDefault="00345A99" w:rsidP="00345A99">
      <w:pPr>
        <w:suppressAutoHyphens/>
        <w:spacing w:after="0"/>
        <w:ind w:left="1080"/>
        <w:jc w:val="both"/>
        <w:rPr>
          <w:rFonts w:ascii="Arial" w:hAnsi="Arial" w:cs="Arial"/>
        </w:rPr>
      </w:pPr>
    </w:p>
    <w:p w:rsidR="00345A99" w:rsidRPr="00D004D2" w:rsidRDefault="00345A99" w:rsidP="00345A99">
      <w:pPr>
        <w:spacing w:after="0"/>
        <w:jc w:val="right"/>
        <w:rPr>
          <w:rFonts w:ascii="Arial" w:hAnsi="Arial" w:cs="Arial"/>
          <w:b/>
        </w:rPr>
      </w:pPr>
      <w:r w:rsidRPr="00D004D2">
        <w:rPr>
          <w:rFonts w:ascii="Arial" w:hAnsi="Arial" w:cs="Arial"/>
          <w:b/>
        </w:rPr>
        <w:t>Montos de apoyos</w:t>
      </w:r>
    </w:p>
    <w:p w:rsidR="00345A99" w:rsidRPr="00D004D2" w:rsidRDefault="00345A99" w:rsidP="00345A99">
      <w:pPr>
        <w:pStyle w:val="BodyText"/>
        <w:rPr>
          <w:rFonts w:ascii="Arial" w:hAnsi="Arial" w:cs="Arial"/>
          <w:bCs/>
          <w:sz w:val="22"/>
          <w:szCs w:val="22"/>
        </w:rPr>
      </w:pPr>
      <w:r w:rsidRPr="00D004D2">
        <w:rPr>
          <w:rFonts w:ascii="Arial" w:hAnsi="Arial" w:cs="Arial"/>
          <w:b/>
          <w:bCs/>
          <w:sz w:val="22"/>
          <w:szCs w:val="22"/>
        </w:rPr>
        <w:t xml:space="preserve">Artículo 5. </w:t>
      </w:r>
      <w:r w:rsidRPr="00D004D2">
        <w:rPr>
          <w:rFonts w:ascii="Arial" w:hAnsi="Arial" w:cs="Arial"/>
          <w:bCs/>
          <w:sz w:val="22"/>
          <w:szCs w:val="22"/>
        </w:rPr>
        <w:t>El Director General a través de las áreas administrativas responsables fijará la cantidad por la cual se autorizan los apoyos, hasta por un monto de $250,000.00 (doscientos cincuenta mil pesos 00/100 M.N.), por solicitud realizada.</w:t>
      </w:r>
    </w:p>
    <w:p w:rsidR="00345A99" w:rsidRPr="00D004D2" w:rsidRDefault="00345A99" w:rsidP="00345A99">
      <w:pPr>
        <w:pStyle w:val="BodyText"/>
        <w:rPr>
          <w:rFonts w:ascii="Arial" w:hAnsi="Arial" w:cs="Arial"/>
          <w:b/>
          <w:bCs/>
          <w:sz w:val="22"/>
          <w:szCs w:val="22"/>
        </w:rPr>
      </w:pPr>
      <w:r w:rsidRPr="00D004D2">
        <w:rPr>
          <w:rFonts w:ascii="Arial" w:hAnsi="Arial" w:cs="Arial"/>
          <w:b/>
          <w:bCs/>
          <w:sz w:val="22"/>
          <w:szCs w:val="22"/>
        </w:rPr>
        <w:t xml:space="preserve"> </w:t>
      </w:r>
    </w:p>
    <w:p w:rsidR="00345A99" w:rsidRPr="00D004D2" w:rsidRDefault="00345A99" w:rsidP="00345A99">
      <w:pPr>
        <w:pStyle w:val="BodyText"/>
        <w:rPr>
          <w:rFonts w:ascii="Arial" w:hAnsi="Arial" w:cs="Arial"/>
          <w:bCs/>
          <w:sz w:val="22"/>
          <w:szCs w:val="22"/>
        </w:rPr>
      </w:pPr>
      <w:r w:rsidRPr="00D004D2">
        <w:rPr>
          <w:rFonts w:ascii="Arial" w:hAnsi="Arial" w:cs="Arial"/>
          <w:bCs/>
          <w:sz w:val="22"/>
          <w:szCs w:val="22"/>
        </w:rPr>
        <w:t>Se podrán cubrir los montos solicitados de los apoyos, de manera total o parcial dependiendo de la suficiencia presupuestal y de acuerdo al análisis de la solicitud que realice el área administrativa responsable.</w:t>
      </w:r>
    </w:p>
    <w:p w:rsidR="00345A99" w:rsidRPr="00D004D2" w:rsidRDefault="00345A99" w:rsidP="00345A99">
      <w:pPr>
        <w:pStyle w:val="BodyText"/>
        <w:rPr>
          <w:rFonts w:ascii="Arial" w:hAnsi="Arial" w:cs="Arial"/>
          <w:bCs/>
          <w:sz w:val="22"/>
          <w:szCs w:val="22"/>
        </w:rPr>
      </w:pPr>
    </w:p>
    <w:p w:rsidR="00345A99" w:rsidRPr="00D004D2" w:rsidRDefault="00345A99" w:rsidP="00345A99">
      <w:pPr>
        <w:pStyle w:val="BodyText"/>
        <w:rPr>
          <w:rFonts w:ascii="Arial" w:hAnsi="Arial" w:cs="Arial"/>
          <w:bCs/>
          <w:sz w:val="22"/>
          <w:szCs w:val="22"/>
        </w:rPr>
      </w:pPr>
      <w:r w:rsidRPr="00D004D2">
        <w:rPr>
          <w:rFonts w:ascii="Arial" w:hAnsi="Arial" w:cs="Arial"/>
          <w:bCs/>
          <w:sz w:val="22"/>
          <w:szCs w:val="22"/>
        </w:rPr>
        <w:t>Cuando el apoyo exceda la cantidad señalada en el presente artículo, deberá someterse a aprobación del Consejo Directivo.</w:t>
      </w:r>
    </w:p>
    <w:p w:rsidR="00345A99" w:rsidRDefault="00345A99" w:rsidP="00345A99">
      <w:pPr>
        <w:pStyle w:val="BodyText"/>
        <w:rPr>
          <w:rFonts w:ascii="Arial" w:hAnsi="Arial" w:cs="Arial"/>
          <w:bCs/>
          <w:sz w:val="22"/>
          <w:szCs w:val="22"/>
        </w:rPr>
      </w:pPr>
    </w:p>
    <w:p w:rsidR="00345A99" w:rsidRDefault="00345A99" w:rsidP="00345A99">
      <w:pPr>
        <w:pStyle w:val="BodyText"/>
        <w:rPr>
          <w:rFonts w:ascii="Arial" w:hAnsi="Arial" w:cs="Arial"/>
          <w:bCs/>
          <w:sz w:val="22"/>
          <w:szCs w:val="22"/>
        </w:rPr>
      </w:pPr>
    </w:p>
    <w:p w:rsidR="00345A99" w:rsidRPr="00D004D2" w:rsidRDefault="00345A99" w:rsidP="00345A99">
      <w:pPr>
        <w:pStyle w:val="BodyText"/>
        <w:rPr>
          <w:rFonts w:ascii="Arial" w:hAnsi="Arial" w:cs="Arial"/>
          <w:bCs/>
          <w:sz w:val="22"/>
          <w:szCs w:val="22"/>
        </w:rPr>
      </w:pPr>
    </w:p>
    <w:p w:rsidR="00345A99" w:rsidRPr="00D004D2" w:rsidRDefault="00345A99" w:rsidP="00345A99">
      <w:pPr>
        <w:pStyle w:val="BodyText"/>
        <w:jc w:val="right"/>
        <w:rPr>
          <w:rFonts w:ascii="Arial" w:hAnsi="Arial" w:cs="Arial"/>
          <w:b/>
          <w:bCs/>
          <w:sz w:val="22"/>
          <w:szCs w:val="22"/>
        </w:rPr>
      </w:pPr>
      <w:r w:rsidRPr="00D004D2">
        <w:rPr>
          <w:rFonts w:ascii="Arial" w:hAnsi="Arial" w:cs="Arial"/>
          <w:b/>
          <w:bCs/>
          <w:sz w:val="22"/>
          <w:szCs w:val="22"/>
        </w:rPr>
        <w:t>Solicitud de apoyo del Gobernador</w:t>
      </w:r>
    </w:p>
    <w:p w:rsidR="00345A99" w:rsidRPr="00D004D2" w:rsidRDefault="00345A99" w:rsidP="00345A99">
      <w:pPr>
        <w:pStyle w:val="BodyText"/>
        <w:rPr>
          <w:rFonts w:ascii="Arial" w:hAnsi="Arial" w:cs="Arial"/>
          <w:bCs/>
          <w:sz w:val="22"/>
          <w:szCs w:val="22"/>
        </w:rPr>
      </w:pPr>
      <w:r w:rsidRPr="00D004D2">
        <w:rPr>
          <w:rFonts w:ascii="Arial" w:hAnsi="Arial" w:cs="Arial"/>
          <w:b/>
          <w:bCs/>
          <w:sz w:val="22"/>
          <w:szCs w:val="22"/>
        </w:rPr>
        <w:t xml:space="preserve">Artículo 6.  </w:t>
      </w:r>
      <w:r w:rsidRPr="00D004D2">
        <w:rPr>
          <w:rFonts w:ascii="Arial" w:hAnsi="Arial" w:cs="Arial"/>
          <w:bCs/>
          <w:sz w:val="22"/>
          <w:szCs w:val="22"/>
        </w:rPr>
        <w:t>Cuando la solicitud del apoyo provenga por instrucción del Gobernador del Estado, los apoyos podrán ser autorizados por la totalidad del monto solicitado.</w:t>
      </w:r>
    </w:p>
    <w:p w:rsidR="00345A99" w:rsidRPr="00D004D2" w:rsidRDefault="00345A99" w:rsidP="00345A99">
      <w:pPr>
        <w:pStyle w:val="BodyText"/>
        <w:rPr>
          <w:rFonts w:ascii="Arial" w:hAnsi="Arial" w:cs="Arial"/>
          <w:bCs/>
          <w:sz w:val="22"/>
          <w:szCs w:val="22"/>
        </w:rPr>
      </w:pPr>
    </w:p>
    <w:p w:rsidR="00345A99" w:rsidRPr="00D004D2" w:rsidRDefault="00345A99" w:rsidP="00345A99">
      <w:pPr>
        <w:pStyle w:val="BodyText"/>
        <w:rPr>
          <w:rFonts w:ascii="Arial" w:hAnsi="Arial" w:cs="Arial"/>
          <w:bCs/>
          <w:sz w:val="22"/>
          <w:szCs w:val="22"/>
        </w:rPr>
      </w:pPr>
      <w:r w:rsidRPr="00D004D2">
        <w:rPr>
          <w:rFonts w:ascii="Arial" w:hAnsi="Arial" w:cs="Arial"/>
          <w:bCs/>
          <w:sz w:val="22"/>
          <w:szCs w:val="22"/>
        </w:rPr>
        <w:t>Para tal efecto el Director General de la Comisión, realizará a través de las áreas administrativas responsables, las gestiones para tramitar el apoyo y posteriormente informará al Consejo Directivo en la sesión inmediata siguiente, poniéndolo a su consideración.</w:t>
      </w:r>
    </w:p>
    <w:p w:rsidR="00345A99" w:rsidRDefault="00345A99" w:rsidP="00345A99">
      <w:pPr>
        <w:tabs>
          <w:tab w:val="left" w:pos="6210"/>
        </w:tabs>
        <w:spacing w:after="0"/>
        <w:rPr>
          <w:rFonts w:ascii="Arial" w:hAnsi="Arial" w:cs="Arial"/>
          <w:b/>
        </w:rPr>
      </w:pPr>
    </w:p>
    <w:p w:rsidR="00345A99" w:rsidRDefault="00345A99" w:rsidP="00345A99">
      <w:pPr>
        <w:tabs>
          <w:tab w:val="left" w:pos="6210"/>
        </w:tabs>
        <w:spacing w:after="0"/>
        <w:rPr>
          <w:rFonts w:ascii="Arial" w:hAnsi="Arial" w:cs="Arial"/>
          <w:b/>
        </w:rPr>
      </w:pPr>
    </w:p>
    <w:p w:rsidR="00345A99" w:rsidRPr="00D004D2" w:rsidRDefault="00345A99" w:rsidP="00345A99">
      <w:pPr>
        <w:tabs>
          <w:tab w:val="left" w:pos="6210"/>
        </w:tabs>
        <w:spacing w:after="0"/>
        <w:rPr>
          <w:rFonts w:ascii="Arial" w:hAnsi="Arial" w:cs="Arial"/>
          <w:b/>
        </w:rPr>
      </w:pPr>
    </w:p>
    <w:p w:rsidR="00345A99" w:rsidRPr="00D004D2" w:rsidRDefault="00345A99" w:rsidP="00345A99">
      <w:pPr>
        <w:spacing w:after="0"/>
        <w:jc w:val="right"/>
        <w:rPr>
          <w:rFonts w:ascii="Arial" w:hAnsi="Arial" w:cs="Arial"/>
          <w:b/>
        </w:rPr>
      </w:pPr>
      <w:r w:rsidRPr="00D004D2">
        <w:rPr>
          <w:rFonts w:ascii="Arial" w:hAnsi="Arial" w:cs="Arial"/>
          <w:b/>
        </w:rPr>
        <w:t>Requisitos para la entrega de apoyos</w:t>
      </w:r>
    </w:p>
    <w:p w:rsidR="00345A99" w:rsidRPr="00D004D2" w:rsidRDefault="00345A99" w:rsidP="00345A99">
      <w:pPr>
        <w:spacing w:after="0"/>
        <w:jc w:val="both"/>
        <w:rPr>
          <w:rFonts w:ascii="Arial" w:hAnsi="Arial" w:cs="Arial"/>
        </w:rPr>
      </w:pPr>
      <w:r w:rsidRPr="00D004D2">
        <w:rPr>
          <w:rFonts w:ascii="Arial" w:hAnsi="Arial" w:cs="Arial"/>
          <w:b/>
        </w:rPr>
        <w:t xml:space="preserve">Artículo 7. </w:t>
      </w:r>
      <w:r w:rsidRPr="00D004D2">
        <w:rPr>
          <w:rFonts w:ascii="Arial" w:hAnsi="Arial" w:cs="Arial"/>
        </w:rPr>
        <w:t>Para solicitar los apoyos, se deberá presentar una solicitud ante la oficialía de partes de la Comisión, que cumpla con los requisitos siguientes:</w:t>
      </w:r>
    </w:p>
    <w:p w:rsidR="00345A99" w:rsidRPr="00D004D2" w:rsidRDefault="00345A99" w:rsidP="00345A99">
      <w:pPr>
        <w:spacing w:after="0"/>
        <w:jc w:val="both"/>
        <w:rPr>
          <w:rFonts w:ascii="Arial" w:hAnsi="Arial" w:cs="Arial"/>
        </w:rPr>
      </w:pPr>
    </w:p>
    <w:p w:rsidR="00345A99" w:rsidRPr="00D004D2" w:rsidRDefault="00345A99" w:rsidP="00345A99">
      <w:pPr>
        <w:numPr>
          <w:ilvl w:val="0"/>
          <w:numId w:val="14"/>
        </w:numPr>
        <w:suppressAutoHyphens/>
        <w:spacing w:after="0" w:line="276" w:lineRule="auto"/>
        <w:jc w:val="both"/>
        <w:rPr>
          <w:rFonts w:ascii="Arial" w:hAnsi="Arial" w:cs="Arial"/>
        </w:rPr>
      </w:pPr>
      <w:r w:rsidRPr="00D004D2">
        <w:rPr>
          <w:rFonts w:ascii="Arial" w:hAnsi="Arial" w:cs="Arial"/>
        </w:rPr>
        <w:t>Oficio de petición dirigido al Director General, con una antelación de treinta días a la fecha del evento o acontecimiento para el que se requiere el apoyo;</w:t>
      </w:r>
    </w:p>
    <w:p w:rsidR="00345A99" w:rsidRPr="00D004D2" w:rsidRDefault="00345A99" w:rsidP="00345A99">
      <w:pPr>
        <w:spacing w:after="0"/>
        <w:ind w:left="720"/>
        <w:jc w:val="both"/>
        <w:rPr>
          <w:rFonts w:ascii="Arial" w:hAnsi="Arial" w:cs="Arial"/>
        </w:rPr>
      </w:pPr>
    </w:p>
    <w:p w:rsidR="00345A99" w:rsidRPr="00D004D2" w:rsidRDefault="00345A99" w:rsidP="00345A99">
      <w:pPr>
        <w:numPr>
          <w:ilvl w:val="0"/>
          <w:numId w:val="14"/>
        </w:numPr>
        <w:suppressAutoHyphens/>
        <w:spacing w:after="0" w:line="276" w:lineRule="auto"/>
        <w:jc w:val="both"/>
        <w:rPr>
          <w:rFonts w:ascii="Arial" w:hAnsi="Arial" w:cs="Arial"/>
        </w:rPr>
      </w:pPr>
      <w:r w:rsidRPr="00D004D2">
        <w:rPr>
          <w:rFonts w:ascii="Arial" w:hAnsi="Arial" w:cs="Arial"/>
        </w:rPr>
        <w:t xml:space="preserve">Copia de credencial de elector del solicitante y datos generales para su notificación; </w:t>
      </w:r>
    </w:p>
    <w:p w:rsidR="00345A99" w:rsidRPr="00D004D2" w:rsidRDefault="00345A99" w:rsidP="00345A99">
      <w:pPr>
        <w:suppressAutoHyphens/>
        <w:spacing w:after="0"/>
        <w:jc w:val="both"/>
        <w:rPr>
          <w:rFonts w:ascii="Arial" w:hAnsi="Arial" w:cs="Arial"/>
        </w:rPr>
      </w:pPr>
    </w:p>
    <w:p w:rsidR="00345A99" w:rsidRPr="00D004D2" w:rsidRDefault="00345A99" w:rsidP="00345A99">
      <w:pPr>
        <w:numPr>
          <w:ilvl w:val="0"/>
          <w:numId w:val="14"/>
        </w:numPr>
        <w:suppressAutoHyphens/>
        <w:spacing w:after="0" w:line="276" w:lineRule="auto"/>
        <w:jc w:val="both"/>
        <w:rPr>
          <w:rFonts w:ascii="Arial" w:hAnsi="Arial" w:cs="Arial"/>
        </w:rPr>
      </w:pPr>
      <w:r w:rsidRPr="00D004D2">
        <w:rPr>
          <w:rFonts w:ascii="Arial" w:hAnsi="Arial" w:cs="Arial"/>
        </w:rPr>
        <w:t>Copia de inscripción al RED; y</w:t>
      </w:r>
    </w:p>
    <w:p w:rsidR="00345A99" w:rsidRPr="00D004D2" w:rsidRDefault="00345A99" w:rsidP="00345A99">
      <w:pPr>
        <w:spacing w:after="0"/>
        <w:jc w:val="both"/>
        <w:rPr>
          <w:rFonts w:ascii="Arial" w:hAnsi="Arial" w:cs="Arial"/>
        </w:rPr>
      </w:pPr>
    </w:p>
    <w:p w:rsidR="00345A99" w:rsidRPr="00D004D2" w:rsidRDefault="00345A99" w:rsidP="00345A99">
      <w:pPr>
        <w:numPr>
          <w:ilvl w:val="0"/>
          <w:numId w:val="14"/>
        </w:numPr>
        <w:suppressAutoHyphens/>
        <w:spacing w:after="0" w:line="276" w:lineRule="auto"/>
        <w:jc w:val="both"/>
        <w:rPr>
          <w:rFonts w:ascii="Arial" w:hAnsi="Arial" w:cs="Arial"/>
        </w:rPr>
      </w:pPr>
      <w:r w:rsidRPr="00D004D2">
        <w:rPr>
          <w:rFonts w:ascii="Arial" w:hAnsi="Arial" w:cs="Arial"/>
        </w:rPr>
        <w:t>Los demás requisitos, que, al respecto, establezca la Comisión.</w:t>
      </w:r>
    </w:p>
    <w:p w:rsidR="00345A99" w:rsidRDefault="00345A99" w:rsidP="00345A99">
      <w:pPr>
        <w:spacing w:after="0"/>
        <w:jc w:val="both"/>
        <w:rPr>
          <w:rFonts w:ascii="Arial" w:hAnsi="Arial" w:cs="Arial"/>
        </w:rPr>
      </w:pPr>
    </w:p>
    <w:p w:rsidR="00345A99" w:rsidRDefault="00345A99" w:rsidP="00345A99">
      <w:pPr>
        <w:spacing w:after="0"/>
        <w:jc w:val="both"/>
        <w:rPr>
          <w:rFonts w:ascii="Arial" w:hAnsi="Arial" w:cs="Arial"/>
        </w:rPr>
      </w:pPr>
    </w:p>
    <w:p w:rsidR="00345A99" w:rsidRPr="00D004D2" w:rsidRDefault="00345A99" w:rsidP="00345A99">
      <w:pPr>
        <w:spacing w:after="0"/>
        <w:jc w:val="both"/>
        <w:rPr>
          <w:rFonts w:ascii="Arial" w:hAnsi="Arial" w:cs="Arial"/>
        </w:rPr>
      </w:pPr>
    </w:p>
    <w:p w:rsidR="00345A99" w:rsidRPr="00D004D2" w:rsidRDefault="00345A99" w:rsidP="00345A99">
      <w:pPr>
        <w:spacing w:after="0"/>
        <w:jc w:val="right"/>
        <w:rPr>
          <w:rFonts w:ascii="Arial" w:hAnsi="Arial" w:cs="Arial"/>
          <w:b/>
        </w:rPr>
      </w:pPr>
      <w:r w:rsidRPr="00D004D2">
        <w:rPr>
          <w:rFonts w:ascii="Arial" w:hAnsi="Arial" w:cs="Arial"/>
          <w:b/>
        </w:rPr>
        <w:t>Tramitación de apoyo económico</w:t>
      </w:r>
    </w:p>
    <w:p w:rsidR="00345A99" w:rsidRPr="00D004D2" w:rsidRDefault="00345A99" w:rsidP="00345A99">
      <w:pPr>
        <w:spacing w:after="0"/>
        <w:jc w:val="both"/>
        <w:rPr>
          <w:rFonts w:ascii="Arial" w:hAnsi="Arial" w:cs="Arial"/>
        </w:rPr>
      </w:pPr>
      <w:r w:rsidRPr="00D004D2">
        <w:rPr>
          <w:rFonts w:ascii="Arial" w:hAnsi="Arial" w:cs="Arial"/>
          <w:b/>
        </w:rPr>
        <w:t xml:space="preserve">Artículo 8. </w:t>
      </w:r>
      <w:r w:rsidRPr="00D004D2">
        <w:rPr>
          <w:rFonts w:ascii="Arial" w:hAnsi="Arial" w:cs="Arial"/>
        </w:rPr>
        <w:t>Una vez presentada la solicitud de apoyo económico, se realizarán las acciones siguientes:</w:t>
      </w:r>
    </w:p>
    <w:p w:rsidR="00345A99" w:rsidRPr="00D004D2" w:rsidRDefault="00345A99" w:rsidP="00345A99">
      <w:pPr>
        <w:spacing w:after="0"/>
        <w:jc w:val="both"/>
        <w:rPr>
          <w:rFonts w:ascii="Arial" w:hAnsi="Arial" w:cs="Arial"/>
        </w:rPr>
      </w:pPr>
    </w:p>
    <w:p w:rsidR="00345A99" w:rsidRPr="00D004D2" w:rsidRDefault="00345A99" w:rsidP="00345A99">
      <w:pPr>
        <w:numPr>
          <w:ilvl w:val="0"/>
          <w:numId w:val="4"/>
        </w:numPr>
        <w:suppressAutoHyphens/>
        <w:spacing w:after="0" w:line="276" w:lineRule="auto"/>
        <w:jc w:val="both"/>
        <w:rPr>
          <w:rFonts w:ascii="Arial" w:hAnsi="Arial" w:cs="Arial"/>
        </w:rPr>
      </w:pPr>
      <w:r w:rsidRPr="00D004D2">
        <w:rPr>
          <w:rFonts w:ascii="Arial" w:hAnsi="Arial" w:cs="Arial"/>
        </w:rPr>
        <w:t>Recibida la solicitud en oficialía de partes, ésta turnará la solicitud al área administrativa responsable para su tramitación a más tardar el día hábil siguiente a la recepción del documento;</w:t>
      </w:r>
    </w:p>
    <w:p w:rsidR="00345A99" w:rsidRPr="00D004D2" w:rsidRDefault="00345A99" w:rsidP="00345A99">
      <w:pPr>
        <w:spacing w:after="0"/>
        <w:ind w:left="1080"/>
        <w:jc w:val="both"/>
        <w:rPr>
          <w:rFonts w:ascii="Arial" w:hAnsi="Arial" w:cs="Arial"/>
        </w:rPr>
      </w:pPr>
    </w:p>
    <w:p w:rsidR="00345A99" w:rsidRPr="00D004D2" w:rsidRDefault="00345A99" w:rsidP="00345A99">
      <w:pPr>
        <w:numPr>
          <w:ilvl w:val="0"/>
          <w:numId w:val="4"/>
        </w:numPr>
        <w:suppressAutoHyphens/>
        <w:spacing w:after="0" w:line="276" w:lineRule="auto"/>
        <w:jc w:val="both"/>
        <w:rPr>
          <w:rFonts w:ascii="Arial" w:hAnsi="Arial" w:cs="Arial"/>
        </w:rPr>
      </w:pPr>
      <w:r w:rsidRPr="00D004D2">
        <w:rPr>
          <w:rFonts w:ascii="Arial" w:hAnsi="Arial" w:cs="Arial"/>
        </w:rPr>
        <w:t>El área administrativa responsable del trámite, una vez que le haya sido turnada la solicitud contará con tres días hábiles para resolver sobre la viabilidad del apoyo, analizará sí el peticionario cumple con los requisitos exigibles y revisará con la dirección de finanzas y administración la suficiencia presupuestal requerida para el apoyo; y posteriormente canalizará por escrito la respuesta del trámite a la secretaría particular;</w:t>
      </w:r>
    </w:p>
    <w:p w:rsidR="00345A99" w:rsidRPr="00D004D2" w:rsidRDefault="00345A99" w:rsidP="00345A99">
      <w:pPr>
        <w:spacing w:after="0"/>
        <w:jc w:val="both"/>
        <w:rPr>
          <w:rFonts w:ascii="Arial" w:hAnsi="Arial" w:cs="Arial"/>
        </w:rPr>
      </w:pPr>
    </w:p>
    <w:p w:rsidR="00345A99" w:rsidRPr="00D004D2" w:rsidRDefault="00345A99" w:rsidP="00345A99">
      <w:pPr>
        <w:numPr>
          <w:ilvl w:val="0"/>
          <w:numId w:val="4"/>
        </w:numPr>
        <w:suppressAutoHyphens/>
        <w:spacing w:after="0" w:line="276" w:lineRule="auto"/>
        <w:jc w:val="both"/>
        <w:rPr>
          <w:rFonts w:ascii="Arial" w:hAnsi="Arial" w:cs="Arial"/>
        </w:rPr>
      </w:pPr>
      <w:r w:rsidRPr="00D004D2">
        <w:rPr>
          <w:rFonts w:ascii="Arial" w:hAnsi="Arial" w:cs="Arial"/>
        </w:rPr>
        <w:t xml:space="preserve">Recibida la respuesta en la secretaría particular, ésta tendrá tres días hábiles para responder al peticionario sobre la autorización o negación del apoyo. En caso afirmativo, se le informará al peticionario, a la dirección de finanzas y administración, al área jurídica y al área administrativa responsable, por escrito, para que realice los trámites administrativos correspondientes; </w:t>
      </w:r>
    </w:p>
    <w:p w:rsidR="00345A99" w:rsidRPr="00D004D2" w:rsidRDefault="00345A99" w:rsidP="00345A99">
      <w:pPr>
        <w:spacing w:after="0"/>
        <w:jc w:val="both"/>
        <w:rPr>
          <w:rFonts w:ascii="Arial" w:hAnsi="Arial" w:cs="Arial"/>
        </w:rPr>
      </w:pPr>
    </w:p>
    <w:p w:rsidR="00345A99" w:rsidRPr="00D004D2" w:rsidRDefault="00345A99" w:rsidP="00345A99">
      <w:pPr>
        <w:numPr>
          <w:ilvl w:val="0"/>
          <w:numId w:val="4"/>
        </w:numPr>
        <w:suppressAutoHyphens/>
        <w:spacing w:after="0" w:line="276" w:lineRule="auto"/>
        <w:jc w:val="both"/>
        <w:rPr>
          <w:rFonts w:ascii="Arial" w:hAnsi="Arial" w:cs="Arial"/>
        </w:rPr>
      </w:pPr>
      <w:r w:rsidRPr="00D004D2">
        <w:rPr>
          <w:rFonts w:ascii="Arial" w:hAnsi="Arial" w:cs="Arial"/>
        </w:rPr>
        <w:t>Recibida la autorización de apoyo en el área jurídica, ésta deberá elaborar en un plazo no mayor a tres días hábiles, contados a partir de la recepción de la autorización, un convenio para la entrega del apoyo, el cual remitirá al área administrativa responsable para que proceda a recabar las firmas respectivas;</w:t>
      </w:r>
    </w:p>
    <w:p w:rsidR="00345A99" w:rsidRPr="00D004D2" w:rsidRDefault="00345A99" w:rsidP="00345A99">
      <w:pPr>
        <w:pStyle w:val="ListParagraph"/>
        <w:rPr>
          <w:rFonts w:ascii="Arial" w:hAnsi="Arial" w:cs="Arial"/>
        </w:rPr>
      </w:pPr>
    </w:p>
    <w:p w:rsidR="00345A99" w:rsidRPr="00D004D2" w:rsidRDefault="00345A99" w:rsidP="00345A99">
      <w:pPr>
        <w:numPr>
          <w:ilvl w:val="0"/>
          <w:numId w:val="4"/>
        </w:numPr>
        <w:suppressAutoHyphens/>
        <w:spacing w:after="0" w:line="276" w:lineRule="auto"/>
        <w:jc w:val="both"/>
        <w:rPr>
          <w:rFonts w:ascii="Arial" w:hAnsi="Arial" w:cs="Arial"/>
        </w:rPr>
      </w:pPr>
      <w:r w:rsidRPr="00D004D2">
        <w:rPr>
          <w:rFonts w:ascii="Arial" w:hAnsi="Arial" w:cs="Arial"/>
        </w:rPr>
        <w:t>El área administrativa responsable tendrá tres días hábiles contados a partir de la recepción del convenio, para recabar las firmas y remitirlo a la dirección de finanzas y administración; y</w:t>
      </w:r>
    </w:p>
    <w:p w:rsidR="00345A99" w:rsidRPr="00D004D2" w:rsidRDefault="00345A99" w:rsidP="00345A99">
      <w:pPr>
        <w:spacing w:after="0"/>
        <w:jc w:val="both"/>
        <w:rPr>
          <w:rFonts w:ascii="Arial" w:hAnsi="Arial" w:cs="Arial"/>
        </w:rPr>
      </w:pPr>
    </w:p>
    <w:p w:rsidR="00345A99" w:rsidRPr="00D004D2" w:rsidRDefault="00345A99" w:rsidP="00345A99">
      <w:pPr>
        <w:numPr>
          <w:ilvl w:val="0"/>
          <w:numId w:val="4"/>
        </w:numPr>
        <w:suppressAutoHyphens/>
        <w:spacing w:after="0" w:line="276" w:lineRule="auto"/>
        <w:jc w:val="both"/>
        <w:rPr>
          <w:rFonts w:ascii="Arial" w:hAnsi="Arial" w:cs="Arial"/>
        </w:rPr>
      </w:pPr>
      <w:r w:rsidRPr="00D004D2">
        <w:rPr>
          <w:rFonts w:ascii="Arial" w:hAnsi="Arial" w:cs="Arial"/>
        </w:rPr>
        <w:t>Recibida la documentación del trámite en la dirección de finanzas y administración, ésta tendrá tres días hábiles, contados a partir de la recepción de la documentación, para la entrega del recurso al beneficiario.</w:t>
      </w:r>
    </w:p>
    <w:p w:rsidR="00345A99" w:rsidRPr="00D004D2" w:rsidRDefault="00345A99" w:rsidP="00345A99">
      <w:pPr>
        <w:spacing w:after="0"/>
        <w:jc w:val="both"/>
        <w:rPr>
          <w:rFonts w:ascii="Arial" w:hAnsi="Arial" w:cs="Arial"/>
        </w:rPr>
      </w:pPr>
    </w:p>
    <w:p w:rsidR="00345A99" w:rsidRDefault="00345A99" w:rsidP="00345A99">
      <w:pPr>
        <w:spacing w:after="0"/>
        <w:jc w:val="right"/>
        <w:rPr>
          <w:rFonts w:ascii="Arial" w:hAnsi="Arial" w:cs="Arial"/>
          <w:b/>
        </w:rPr>
      </w:pPr>
    </w:p>
    <w:p w:rsidR="00345A99" w:rsidRDefault="00345A99" w:rsidP="00345A99">
      <w:pPr>
        <w:spacing w:after="0"/>
        <w:jc w:val="right"/>
        <w:rPr>
          <w:rFonts w:ascii="Arial" w:hAnsi="Arial" w:cs="Arial"/>
          <w:b/>
        </w:rPr>
      </w:pPr>
    </w:p>
    <w:p w:rsidR="00345A99" w:rsidRPr="00D004D2" w:rsidRDefault="00345A99" w:rsidP="00345A99">
      <w:pPr>
        <w:spacing w:after="0"/>
        <w:jc w:val="right"/>
        <w:rPr>
          <w:rFonts w:ascii="Arial" w:hAnsi="Arial" w:cs="Arial"/>
          <w:b/>
        </w:rPr>
      </w:pPr>
      <w:r w:rsidRPr="00D004D2">
        <w:rPr>
          <w:rFonts w:ascii="Arial" w:hAnsi="Arial" w:cs="Arial"/>
          <w:b/>
        </w:rPr>
        <w:t>Comprobación del apoyo económico</w:t>
      </w:r>
    </w:p>
    <w:p w:rsidR="00345A99" w:rsidRPr="00D004D2" w:rsidRDefault="00345A99" w:rsidP="00345A99">
      <w:pPr>
        <w:spacing w:after="0"/>
        <w:jc w:val="both"/>
        <w:rPr>
          <w:rFonts w:ascii="Arial" w:hAnsi="Arial" w:cs="Arial"/>
        </w:rPr>
      </w:pPr>
      <w:r w:rsidRPr="00D004D2">
        <w:rPr>
          <w:rFonts w:ascii="Arial" w:hAnsi="Arial" w:cs="Arial"/>
          <w:b/>
        </w:rPr>
        <w:t>Artículo 9</w:t>
      </w:r>
      <w:r w:rsidRPr="00D004D2">
        <w:rPr>
          <w:rFonts w:ascii="Arial" w:hAnsi="Arial" w:cs="Arial"/>
        </w:rPr>
        <w:t xml:space="preserve">. El beneficiario del apoyo económico se obliga a comprobar el recurso recibido en el tiempo y forma establecidos en el convenio respectivo, a través de los documentos que les sean solicitados. </w:t>
      </w:r>
    </w:p>
    <w:p w:rsidR="00345A99" w:rsidRPr="00D004D2" w:rsidRDefault="00345A99" w:rsidP="00345A99">
      <w:pPr>
        <w:spacing w:after="0"/>
        <w:jc w:val="both"/>
        <w:rPr>
          <w:rFonts w:ascii="Arial" w:hAnsi="Arial" w:cs="Arial"/>
        </w:rPr>
      </w:pPr>
    </w:p>
    <w:p w:rsidR="00345A99" w:rsidRPr="00D004D2" w:rsidRDefault="00345A99" w:rsidP="00345A99">
      <w:pPr>
        <w:spacing w:after="0"/>
        <w:jc w:val="both"/>
        <w:rPr>
          <w:rFonts w:ascii="Arial" w:hAnsi="Arial" w:cs="Arial"/>
        </w:rPr>
      </w:pPr>
      <w:r w:rsidRPr="00D004D2">
        <w:rPr>
          <w:rFonts w:ascii="Arial" w:hAnsi="Arial" w:cs="Arial"/>
        </w:rPr>
        <w:t xml:space="preserve">El seguimiento de lo estipulado en el convenio será obligación del área administrativa responsable, quien vigilará de conformidad con la normatividad aplicable y con las clausulas establecidas, el cumplimiento de lo convenido. </w:t>
      </w:r>
    </w:p>
    <w:p w:rsidR="00345A99" w:rsidRPr="00D004D2" w:rsidRDefault="00345A99" w:rsidP="00345A99">
      <w:pPr>
        <w:spacing w:after="0"/>
        <w:jc w:val="both"/>
        <w:rPr>
          <w:rFonts w:ascii="Arial" w:hAnsi="Arial" w:cs="Arial"/>
        </w:rPr>
      </w:pPr>
    </w:p>
    <w:p w:rsidR="00345A99" w:rsidRDefault="00345A99" w:rsidP="00345A99">
      <w:pPr>
        <w:spacing w:after="0"/>
        <w:jc w:val="right"/>
        <w:rPr>
          <w:rFonts w:ascii="Arial" w:hAnsi="Arial" w:cs="Arial"/>
          <w:b/>
        </w:rPr>
      </w:pPr>
    </w:p>
    <w:p w:rsidR="00345A99" w:rsidRDefault="00345A99" w:rsidP="00345A99">
      <w:pPr>
        <w:spacing w:after="0"/>
        <w:jc w:val="right"/>
        <w:rPr>
          <w:rFonts w:ascii="Arial" w:hAnsi="Arial" w:cs="Arial"/>
          <w:b/>
        </w:rPr>
      </w:pPr>
    </w:p>
    <w:p w:rsidR="00345A99" w:rsidRPr="00D004D2" w:rsidRDefault="00345A99" w:rsidP="00345A99">
      <w:pPr>
        <w:spacing w:after="0"/>
        <w:jc w:val="right"/>
        <w:rPr>
          <w:rFonts w:ascii="Arial" w:hAnsi="Arial" w:cs="Arial"/>
          <w:b/>
        </w:rPr>
      </w:pPr>
      <w:r w:rsidRPr="00D004D2">
        <w:rPr>
          <w:rFonts w:ascii="Arial" w:hAnsi="Arial" w:cs="Arial"/>
          <w:b/>
        </w:rPr>
        <w:t>Tramitación del apoyo material</w:t>
      </w:r>
    </w:p>
    <w:p w:rsidR="00345A99" w:rsidRPr="00D004D2" w:rsidRDefault="00345A99" w:rsidP="00345A99">
      <w:pPr>
        <w:spacing w:after="0"/>
        <w:jc w:val="both"/>
        <w:rPr>
          <w:rFonts w:ascii="Arial" w:hAnsi="Arial" w:cs="Arial"/>
        </w:rPr>
      </w:pPr>
      <w:r w:rsidRPr="00D004D2">
        <w:rPr>
          <w:rFonts w:ascii="Arial" w:hAnsi="Arial" w:cs="Arial"/>
          <w:b/>
        </w:rPr>
        <w:t xml:space="preserve">Artículo 10. </w:t>
      </w:r>
      <w:r w:rsidRPr="00D004D2">
        <w:rPr>
          <w:rFonts w:ascii="Arial" w:hAnsi="Arial" w:cs="Arial"/>
        </w:rPr>
        <w:t>Una vez presentada la solicitud de apoyo, se realizarán las acciones siguientes:</w:t>
      </w:r>
    </w:p>
    <w:p w:rsidR="00345A99" w:rsidRPr="00D004D2" w:rsidRDefault="00345A99" w:rsidP="00345A99">
      <w:pPr>
        <w:spacing w:after="0"/>
        <w:jc w:val="both"/>
        <w:rPr>
          <w:rFonts w:ascii="Arial" w:hAnsi="Arial" w:cs="Arial"/>
        </w:rPr>
      </w:pPr>
    </w:p>
    <w:p w:rsidR="00345A99" w:rsidRPr="00D004D2" w:rsidRDefault="00345A99" w:rsidP="00345A99">
      <w:pPr>
        <w:numPr>
          <w:ilvl w:val="0"/>
          <w:numId w:val="5"/>
        </w:numPr>
        <w:suppressAutoHyphens/>
        <w:spacing w:after="0" w:line="276" w:lineRule="auto"/>
        <w:jc w:val="both"/>
        <w:rPr>
          <w:rFonts w:ascii="Arial" w:hAnsi="Arial" w:cs="Arial"/>
        </w:rPr>
      </w:pPr>
      <w:r w:rsidRPr="00D004D2">
        <w:rPr>
          <w:rFonts w:ascii="Arial" w:hAnsi="Arial" w:cs="Arial"/>
        </w:rPr>
        <w:t>Recibida la solicitud en oficialía de partes, turnará la solicitud al área administrativa responsable para su tramitación a más tardar el día hábil siguiente a la recepción del documento;</w:t>
      </w:r>
    </w:p>
    <w:p w:rsidR="00345A99" w:rsidRPr="00D004D2" w:rsidRDefault="00345A99" w:rsidP="00345A99">
      <w:pPr>
        <w:spacing w:after="0"/>
        <w:ind w:left="1080"/>
        <w:jc w:val="both"/>
        <w:rPr>
          <w:rFonts w:ascii="Arial" w:hAnsi="Arial" w:cs="Arial"/>
        </w:rPr>
      </w:pPr>
    </w:p>
    <w:p w:rsidR="00345A99" w:rsidRPr="00D004D2" w:rsidRDefault="00345A99" w:rsidP="00345A99">
      <w:pPr>
        <w:numPr>
          <w:ilvl w:val="0"/>
          <w:numId w:val="5"/>
        </w:numPr>
        <w:suppressAutoHyphens/>
        <w:spacing w:after="0" w:line="276" w:lineRule="auto"/>
        <w:jc w:val="both"/>
        <w:rPr>
          <w:rFonts w:ascii="Arial" w:hAnsi="Arial" w:cs="Arial"/>
        </w:rPr>
      </w:pPr>
      <w:r w:rsidRPr="00D004D2">
        <w:rPr>
          <w:rFonts w:ascii="Arial" w:hAnsi="Arial" w:cs="Arial"/>
        </w:rPr>
        <w:t>El área administrativa responsable, dentro de los tres días hábiles siguientes contados a partir de la fecha en que le hayan notificado el trámite, verificará la viabilidad del apoyo, revisando el destino y la cantidad del material solicitado; lo anterior se informará a la secretaria particular y a la coordinación de recursos materiales y servicios generales para el caso de compras;</w:t>
      </w:r>
    </w:p>
    <w:p w:rsidR="00345A99" w:rsidRPr="00D004D2" w:rsidRDefault="00345A99" w:rsidP="00345A99">
      <w:pPr>
        <w:spacing w:after="0"/>
        <w:jc w:val="both"/>
        <w:rPr>
          <w:rFonts w:ascii="Arial" w:hAnsi="Arial" w:cs="Arial"/>
        </w:rPr>
      </w:pPr>
    </w:p>
    <w:p w:rsidR="00345A99" w:rsidRPr="00D004D2" w:rsidRDefault="00345A99" w:rsidP="00345A99">
      <w:pPr>
        <w:numPr>
          <w:ilvl w:val="0"/>
          <w:numId w:val="5"/>
        </w:numPr>
        <w:suppressAutoHyphens/>
        <w:spacing w:after="0" w:line="276" w:lineRule="auto"/>
        <w:jc w:val="both"/>
        <w:rPr>
          <w:rFonts w:ascii="Arial" w:hAnsi="Arial" w:cs="Arial"/>
        </w:rPr>
      </w:pPr>
      <w:r w:rsidRPr="00D004D2">
        <w:rPr>
          <w:rFonts w:ascii="Arial" w:hAnsi="Arial" w:cs="Arial"/>
        </w:rPr>
        <w:t>Autorizado por la Dirección General, dentro de los tres días hábiles siguientes a la recepción de la solicitud, el área responsable lo tramitará en el sistema administrativo de documentos electrónicos, con la finalidad de registrar la salida de dichos bienes y dará respuesta al peticionario informándole la fecha y el lugar en los que se entregará el material; y</w:t>
      </w:r>
    </w:p>
    <w:p w:rsidR="00345A99" w:rsidRPr="00D004D2" w:rsidRDefault="00345A99" w:rsidP="00345A99">
      <w:pPr>
        <w:spacing w:after="0"/>
        <w:jc w:val="both"/>
        <w:rPr>
          <w:rFonts w:ascii="Arial" w:hAnsi="Arial" w:cs="Arial"/>
        </w:rPr>
      </w:pPr>
    </w:p>
    <w:p w:rsidR="00345A99" w:rsidRPr="00D004D2" w:rsidRDefault="00345A99" w:rsidP="00345A99">
      <w:pPr>
        <w:numPr>
          <w:ilvl w:val="0"/>
          <w:numId w:val="5"/>
        </w:numPr>
        <w:suppressAutoHyphens/>
        <w:spacing w:after="0" w:line="276" w:lineRule="auto"/>
        <w:jc w:val="both"/>
        <w:rPr>
          <w:rFonts w:ascii="Arial" w:hAnsi="Arial" w:cs="Arial"/>
        </w:rPr>
      </w:pPr>
      <w:r w:rsidRPr="00D004D2">
        <w:rPr>
          <w:rFonts w:ascii="Arial" w:hAnsi="Arial" w:cs="Arial"/>
        </w:rPr>
        <w:t>La entrega del material será previa firma de un recibo que contenga los datos del peticionario, la forma y el período de tiempo de la comprobación de su uso.</w:t>
      </w:r>
    </w:p>
    <w:p w:rsidR="00345A99" w:rsidRDefault="00345A99" w:rsidP="00345A99">
      <w:pPr>
        <w:spacing w:after="0"/>
        <w:jc w:val="both"/>
        <w:rPr>
          <w:rFonts w:ascii="Arial" w:hAnsi="Arial" w:cs="Arial"/>
          <w:b/>
        </w:rPr>
      </w:pPr>
    </w:p>
    <w:p w:rsidR="00345A99" w:rsidRDefault="00345A99" w:rsidP="00345A99">
      <w:pPr>
        <w:spacing w:after="0"/>
        <w:jc w:val="both"/>
        <w:rPr>
          <w:rFonts w:ascii="Arial" w:hAnsi="Arial" w:cs="Arial"/>
          <w:b/>
        </w:rPr>
      </w:pPr>
    </w:p>
    <w:p w:rsidR="00345A99" w:rsidRPr="00D004D2" w:rsidRDefault="00345A99" w:rsidP="00345A99">
      <w:pPr>
        <w:spacing w:after="0"/>
        <w:jc w:val="both"/>
        <w:rPr>
          <w:rFonts w:ascii="Arial" w:hAnsi="Arial" w:cs="Arial"/>
          <w:b/>
        </w:rPr>
      </w:pPr>
    </w:p>
    <w:p w:rsidR="00345A99" w:rsidRPr="00D004D2" w:rsidRDefault="00345A99" w:rsidP="00345A99">
      <w:pPr>
        <w:spacing w:after="0"/>
        <w:jc w:val="right"/>
        <w:rPr>
          <w:rFonts w:ascii="Arial" w:hAnsi="Arial" w:cs="Arial"/>
          <w:b/>
        </w:rPr>
      </w:pPr>
      <w:r w:rsidRPr="00D004D2">
        <w:rPr>
          <w:rFonts w:ascii="Arial" w:hAnsi="Arial" w:cs="Arial"/>
          <w:b/>
        </w:rPr>
        <w:t>Comprobación del apoyo material</w:t>
      </w:r>
    </w:p>
    <w:p w:rsidR="00345A99" w:rsidRPr="00D004D2" w:rsidRDefault="00345A99" w:rsidP="00345A99">
      <w:pPr>
        <w:spacing w:after="0"/>
        <w:jc w:val="both"/>
        <w:rPr>
          <w:rFonts w:ascii="Arial" w:hAnsi="Arial" w:cs="Arial"/>
        </w:rPr>
      </w:pPr>
      <w:r w:rsidRPr="00D004D2">
        <w:rPr>
          <w:rFonts w:ascii="Arial" w:hAnsi="Arial" w:cs="Arial"/>
          <w:b/>
        </w:rPr>
        <w:t xml:space="preserve">Artículo 11. </w:t>
      </w:r>
      <w:r w:rsidRPr="00D004D2">
        <w:rPr>
          <w:rFonts w:ascii="Arial" w:hAnsi="Arial" w:cs="Arial"/>
        </w:rPr>
        <w:t>El beneficiario se obliga a comprobar el uso del material recibido mediante memorias fotográficas y listas en las que consten los nombres y firmas de las personas que recibieron el material. Dicha comprobación se realizará en el tiempo y forma establecidos en el recibo de entrega.</w:t>
      </w:r>
    </w:p>
    <w:p w:rsidR="00345A99" w:rsidRPr="00D004D2" w:rsidRDefault="00345A99" w:rsidP="00345A99">
      <w:pPr>
        <w:spacing w:after="0"/>
        <w:jc w:val="both"/>
        <w:rPr>
          <w:rFonts w:ascii="Arial" w:hAnsi="Arial" w:cs="Arial"/>
        </w:rPr>
      </w:pPr>
    </w:p>
    <w:p w:rsidR="00345A99" w:rsidRPr="00D004D2" w:rsidRDefault="00345A99" w:rsidP="00345A99">
      <w:pPr>
        <w:spacing w:after="0"/>
        <w:jc w:val="both"/>
        <w:rPr>
          <w:rFonts w:ascii="Arial" w:hAnsi="Arial" w:cs="Arial"/>
        </w:rPr>
      </w:pPr>
      <w:r w:rsidRPr="00D004D2">
        <w:rPr>
          <w:rFonts w:ascii="Arial" w:hAnsi="Arial" w:cs="Arial"/>
        </w:rPr>
        <w:t>El seguimiento de la comprobación será obligación del área administrativa responsable.</w:t>
      </w:r>
    </w:p>
    <w:p w:rsidR="00345A99" w:rsidRPr="00D004D2" w:rsidRDefault="00345A99" w:rsidP="00345A99">
      <w:pPr>
        <w:spacing w:after="0"/>
        <w:jc w:val="right"/>
        <w:rPr>
          <w:rFonts w:ascii="Arial" w:hAnsi="Arial" w:cs="Arial"/>
          <w:b/>
        </w:rPr>
      </w:pPr>
    </w:p>
    <w:p w:rsidR="00345A99" w:rsidRDefault="00345A99" w:rsidP="00345A99">
      <w:pPr>
        <w:spacing w:after="0"/>
        <w:jc w:val="right"/>
        <w:rPr>
          <w:rFonts w:ascii="Arial" w:hAnsi="Arial" w:cs="Arial"/>
          <w:b/>
        </w:rPr>
      </w:pPr>
    </w:p>
    <w:p w:rsidR="00345A99" w:rsidRDefault="00345A99" w:rsidP="00345A99">
      <w:pPr>
        <w:spacing w:after="0"/>
        <w:jc w:val="right"/>
        <w:rPr>
          <w:rFonts w:ascii="Arial" w:hAnsi="Arial" w:cs="Arial"/>
          <w:b/>
        </w:rPr>
      </w:pPr>
    </w:p>
    <w:p w:rsidR="00345A99" w:rsidRPr="00D004D2" w:rsidRDefault="00345A99" w:rsidP="00345A99">
      <w:pPr>
        <w:spacing w:after="0"/>
        <w:jc w:val="right"/>
        <w:rPr>
          <w:rFonts w:ascii="Arial" w:hAnsi="Arial" w:cs="Arial"/>
          <w:b/>
        </w:rPr>
      </w:pPr>
      <w:r w:rsidRPr="00D004D2">
        <w:rPr>
          <w:rFonts w:ascii="Arial" w:hAnsi="Arial" w:cs="Arial"/>
          <w:b/>
        </w:rPr>
        <w:t>Tramitación del apoyo de gestión</w:t>
      </w:r>
    </w:p>
    <w:p w:rsidR="00345A99" w:rsidRPr="00D004D2" w:rsidRDefault="00345A99" w:rsidP="00345A99">
      <w:pPr>
        <w:spacing w:after="0"/>
        <w:jc w:val="both"/>
        <w:rPr>
          <w:rFonts w:ascii="Arial" w:hAnsi="Arial" w:cs="Arial"/>
        </w:rPr>
      </w:pPr>
      <w:r w:rsidRPr="00D004D2">
        <w:rPr>
          <w:rFonts w:ascii="Arial" w:hAnsi="Arial" w:cs="Arial"/>
          <w:b/>
        </w:rPr>
        <w:t xml:space="preserve">Artículo 12. </w:t>
      </w:r>
      <w:r w:rsidRPr="00D004D2">
        <w:rPr>
          <w:rFonts w:ascii="Arial" w:hAnsi="Arial" w:cs="Arial"/>
        </w:rPr>
        <w:t>Una vez presentada la solicitud de apoyo, se realizarán las acciones siguientes:</w:t>
      </w:r>
    </w:p>
    <w:p w:rsidR="00345A99" w:rsidRPr="00D004D2" w:rsidRDefault="00345A99" w:rsidP="00345A99">
      <w:pPr>
        <w:spacing w:after="0"/>
        <w:jc w:val="both"/>
        <w:rPr>
          <w:rFonts w:ascii="Arial" w:hAnsi="Arial" w:cs="Arial"/>
        </w:rPr>
      </w:pPr>
    </w:p>
    <w:p w:rsidR="00345A99" w:rsidRPr="00D004D2" w:rsidRDefault="00345A99" w:rsidP="00345A99">
      <w:pPr>
        <w:numPr>
          <w:ilvl w:val="0"/>
          <w:numId w:val="15"/>
        </w:numPr>
        <w:suppressAutoHyphens/>
        <w:spacing w:after="0" w:line="276" w:lineRule="auto"/>
        <w:jc w:val="both"/>
        <w:rPr>
          <w:rFonts w:ascii="Arial" w:hAnsi="Arial" w:cs="Arial"/>
        </w:rPr>
      </w:pPr>
      <w:r w:rsidRPr="00D004D2">
        <w:rPr>
          <w:rFonts w:ascii="Arial" w:hAnsi="Arial" w:cs="Arial"/>
        </w:rPr>
        <w:t>Recibida la solicitud en oficialía de partes, turnará la solicitud al área administrativa responsable para su tramitación a más tardar el día hábil siguiente a la recepción del documento;</w:t>
      </w:r>
    </w:p>
    <w:p w:rsidR="00345A99" w:rsidRPr="00D004D2" w:rsidRDefault="00345A99" w:rsidP="00345A99">
      <w:pPr>
        <w:spacing w:after="0"/>
        <w:ind w:left="1080"/>
        <w:jc w:val="both"/>
        <w:rPr>
          <w:rFonts w:ascii="Arial" w:hAnsi="Arial" w:cs="Arial"/>
        </w:rPr>
      </w:pPr>
    </w:p>
    <w:p w:rsidR="00345A99" w:rsidRPr="00D004D2" w:rsidRDefault="00345A99" w:rsidP="00345A99">
      <w:pPr>
        <w:numPr>
          <w:ilvl w:val="0"/>
          <w:numId w:val="15"/>
        </w:numPr>
        <w:suppressAutoHyphens/>
        <w:spacing w:after="0" w:line="276" w:lineRule="auto"/>
        <w:jc w:val="both"/>
        <w:rPr>
          <w:rFonts w:ascii="Arial" w:hAnsi="Arial" w:cs="Arial"/>
        </w:rPr>
      </w:pPr>
      <w:r w:rsidRPr="00D004D2">
        <w:rPr>
          <w:rFonts w:ascii="Arial" w:hAnsi="Arial" w:cs="Arial"/>
        </w:rPr>
        <w:t>El área administrativa responsable del trámite, una vez que le haya sido turnada la solicitud contará con dos días hábiles para resolver sobre la viabilidad del apoyo, analizará sí el peticionario cumple con los requisitos exigibles y si existe posibilidad técnica o presupuestal para realizar la gestión requerida, lo anterior deberá reportarlo por escrito a la secretaría particular;</w:t>
      </w:r>
    </w:p>
    <w:p w:rsidR="00345A99" w:rsidRPr="00D004D2" w:rsidRDefault="00345A99" w:rsidP="00345A99">
      <w:pPr>
        <w:spacing w:after="0"/>
        <w:jc w:val="both"/>
        <w:rPr>
          <w:rFonts w:ascii="Arial" w:hAnsi="Arial" w:cs="Arial"/>
        </w:rPr>
      </w:pPr>
    </w:p>
    <w:p w:rsidR="00345A99" w:rsidRDefault="00345A99" w:rsidP="00345A99">
      <w:pPr>
        <w:numPr>
          <w:ilvl w:val="0"/>
          <w:numId w:val="15"/>
        </w:numPr>
        <w:suppressAutoHyphens/>
        <w:spacing w:after="0" w:line="276" w:lineRule="auto"/>
        <w:jc w:val="both"/>
        <w:rPr>
          <w:rFonts w:ascii="Arial" w:hAnsi="Arial" w:cs="Arial"/>
        </w:rPr>
      </w:pPr>
      <w:r w:rsidRPr="00D004D2">
        <w:rPr>
          <w:rFonts w:ascii="Arial" w:hAnsi="Arial" w:cs="Arial"/>
        </w:rPr>
        <w:t xml:space="preserve">Recibida la respuesta en la secretaría particular, ésta tendrá dos días hábiles para responder al peticionario sobre la autorización o negación del apoyo. En caso afirmativo, se le informará al peticionario y al área administrativa responsable, por escrito, para que realice los trámites administrativos correspondientes; </w:t>
      </w:r>
    </w:p>
    <w:p w:rsidR="00345A99" w:rsidRDefault="00345A99" w:rsidP="00345A99">
      <w:pPr>
        <w:suppressAutoHyphens/>
        <w:spacing w:after="0"/>
        <w:ind w:left="1080"/>
        <w:jc w:val="both"/>
        <w:rPr>
          <w:rFonts w:ascii="Arial" w:hAnsi="Arial" w:cs="Arial"/>
        </w:rPr>
      </w:pPr>
    </w:p>
    <w:p w:rsidR="00345A99" w:rsidRPr="00F17CAE" w:rsidRDefault="00345A99" w:rsidP="00345A99">
      <w:pPr>
        <w:numPr>
          <w:ilvl w:val="0"/>
          <w:numId w:val="15"/>
        </w:numPr>
        <w:suppressAutoHyphens/>
        <w:spacing w:after="0" w:line="276" w:lineRule="auto"/>
        <w:jc w:val="both"/>
        <w:rPr>
          <w:rFonts w:ascii="Arial" w:hAnsi="Arial" w:cs="Arial"/>
        </w:rPr>
      </w:pPr>
      <w:r w:rsidRPr="00F17CAE">
        <w:rPr>
          <w:rFonts w:ascii="Arial" w:hAnsi="Arial" w:cs="Arial"/>
        </w:rPr>
        <w:t>El área administrativa responsable tendrá seis días hábiles contados a partir de la recepción de la respuesta, para emprender las acciones de gestión con las instituciones educativas u organismos públicos y privados, para la formación integral, así como la capacitación, actualización o especialización solicitada; y</w:t>
      </w:r>
    </w:p>
    <w:p w:rsidR="00345A99" w:rsidRPr="00D004D2" w:rsidRDefault="00345A99" w:rsidP="00345A99">
      <w:pPr>
        <w:spacing w:after="0"/>
        <w:ind w:left="1080"/>
        <w:jc w:val="both"/>
        <w:rPr>
          <w:rFonts w:ascii="Arial" w:hAnsi="Arial" w:cs="Arial"/>
        </w:rPr>
      </w:pPr>
    </w:p>
    <w:p w:rsidR="00345A99" w:rsidRPr="00D004D2" w:rsidRDefault="00345A99" w:rsidP="00345A99">
      <w:pPr>
        <w:numPr>
          <w:ilvl w:val="0"/>
          <w:numId w:val="3"/>
        </w:numPr>
        <w:suppressAutoHyphens/>
        <w:spacing w:after="0" w:line="276" w:lineRule="auto"/>
        <w:ind w:left="1080"/>
        <w:jc w:val="both"/>
        <w:rPr>
          <w:rFonts w:ascii="Arial" w:hAnsi="Arial" w:cs="Arial"/>
        </w:rPr>
      </w:pPr>
      <w:r w:rsidRPr="00D004D2">
        <w:rPr>
          <w:rFonts w:ascii="Arial" w:hAnsi="Arial" w:cs="Arial"/>
        </w:rPr>
        <w:t>El área administrativa responsable, una vez realizadas las acciones de gestión o de vinculación, informará al peticionario las mismas para que estas se lleven a cabo.</w:t>
      </w:r>
    </w:p>
    <w:p w:rsidR="00345A99" w:rsidRPr="00D004D2" w:rsidRDefault="00345A99" w:rsidP="00345A99">
      <w:pPr>
        <w:spacing w:after="0"/>
        <w:jc w:val="both"/>
        <w:rPr>
          <w:rFonts w:ascii="Arial" w:hAnsi="Arial" w:cs="Arial"/>
          <w:b/>
        </w:rPr>
      </w:pPr>
    </w:p>
    <w:p w:rsidR="00345A99" w:rsidRDefault="00345A99" w:rsidP="00345A99">
      <w:pPr>
        <w:spacing w:after="0"/>
        <w:jc w:val="right"/>
        <w:rPr>
          <w:rFonts w:ascii="Arial" w:hAnsi="Arial" w:cs="Arial"/>
          <w:b/>
        </w:rPr>
      </w:pPr>
    </w:p>
    <w:p w:rsidR="00345A99" w:rsidRDefault="00345A99" w:rsidP="00345A99">
      <w:pPr>
        <w:spacing w:after="0"/>
        <w:jc w:val="right"/>
        <w:rPr>
          <w:rFonts w:ascii="Arial" w:hAnsi="Arial" w:cs="Arial"/>
          <w:b/>
        </w:rPr>
      </w:pPr>
    </w:p>
    <w:p w:rsidR="00345A99" w:rsidRPr="00D004D2" w:rsidRDefault="00345A99" w:rsidP="00345A99">
      <w:pPr>
        <w:spacing w:after="0"/>
        <w:jc w:val="right"/>
        <w:rPr>
          <w:rFonts w:ascii="Arial" w:hAnsi="Arial" w:cs="Arial"/>
          <w:b/>
        </w:rPr>
      </w:pPr>
      <w:r w:rsidRPr="00D004D2">
        <w:rPr>
          <w:rFonts w:ascii="Arial" w:hAnsi="Arial" w:cs="Arial"/>
          <w:b/>
        </w:rPr>
        <w:t>Comprobación del apoyo de gestión</w:t>
      </w:r>
    </w:p>
    <w:p w:rsidR="00345A99" w:rsidRPr="00D004D2" w:rsidRDefault="00345A99" w:rsidP="00345A99">
      <w:pPr>
        <w:spacing w:after="0"/>
        <w:jc w:val="both"/>
        <w:rPr>
          <w:rFonts w:ascii="Arial" w:hAnsi="Arial" w:cs="Arial"/>
        </w:rPr>
      </w:pPr>
      <w:r w:rsidRPr="00D004D2">
        <w:rPr>
          <w:rFonts w:ascii="Arial" w:hAnsi="Arial" w:cs="Arial"/>
          <w:b/>
        </w:rPr>
        <w:t xml:space="preserve">Artículo 13. </w:t>
      </w:r>
      <w:r w:rsidRPr="00D004D2">
        <w:rPr>
          <w:rFonts w:ascii="Arial" w:hAnsi="Arial" w:cs="Arial"/>
        </w:rPr>
        <w:t xml:space="preserve">El beneficiario se obliga a comprobar el apoyo recibido mediante un informe de la gestión efectuada, el cual entregará al área administrativa responsable, dentro de los quince días hábiles siguientes a las acciones emprendidas a su favor. </w:t>
      </w:r>
    </w:p>
    <w:p w:rsidR="00345A99" w:rsidRPr="00D004D2" w:rsidRDefault="00345A99" w:rsidP="00345A99">
      <w:pPr>
        <w:spacing w:after="0"/>
        <w:jc w:val="both"/>
        <w:rPr>
          <w:rFonts w:ascii="Arial" w:hAnsi="Arial" w:cs="Arial"/>
        </w:rPr>
      </w:pPr>
    </w:p>
    <w:p w:rsidR="00345A99" w:rsidRPr="00D004D2" w:rsidRDefault="00345A99" w:rsidP="00345A99">
      <w:pPr>
        <w:spacing w:after="0"/>
        <w:jc w:val="both"/>
        <w:rPr>
          <w:rFonts w:ascii="Arial" w:hAnsi="Arial" w:cs="Arial"/>
        </w:rPr>
      </w:pPr>
      <w:r w:rsidRPr="00D004D2">
        <w:rPr>
          <w:rFonts w:ascii="Arial" w:hAnsi="Arial" w:cs="Arial"/>
        </w:rPr>
        <w:t>El seguimiento de la comprobación será obligación del área administrativa responsable.</w:t>
      </w:r>
    </w:p>
    <w:p w:rsidR="00345A99" w:rsidRPr="00D004D2" w:rsidRDefault="00345A99" w:rsidP="00345A99">
      <w:pPr>
        <w:spacing w:after="0"/>
        <w:jc w:val="both"/>
        <w:rPr>
          <w:rFonts w:ascii="Arial" w:hAnsi="Arial" w:cs="Arial"/>
        </w:rPr>
      </w:pPr>
    </w:p>
    <w:p w:rsidR="00345A99" w:rsidRDefault="00345A99" w:rsidP="00345A99">
      <w:pPr>
        <w:pStyle w:val="NoSpacing"/>
        <w:jc w:val="right"/>
        <w:rPr>
          <w:rFonts w:ascii="Arial" w:hAnsi="Arial" w:cs="Arial"/>
          <w:b/>
        </w:rPr>
      </w:pPr>
    </w:p>
    <w:p w:rsidR="00345A99" w:rsidRDefault="00345A99" w:rsidP="00345A99">
      <w:pPr>
        <w:pStyle w:val="NoSpacing"/>
        <w:jc w:val="right"/>
        <w:rPr>
          <w:rFonts w:ascii="Arial" w:hAnsi="Arial" w:cs="Arial"/>
          <w:b/>
        </w:rPr>
      </w:pPr>
    </w:p>
    <w:p w:rsidR="00345A99" w:rsidRPr="00D004D2" w:rsidRDefault="00345A99" w:rsidP="00345A99">
      <w:pPr>
        <w:pStyle w:val="NoSpacing"/>
        <w:jc w:val="right"/>
        <w:rPr>
          <w:rFonts w:ascii="Arial" w:hAnsi="Arial" w:cs="Arial"/>
          <w:b/>
        </w:rPr>
      </w:pPr>
      <w:proofErr w:type="spellStart"/>
      <w:r w:rsidRPr="00D004D2">
        <w:rPr>
          <w:rFonts w:ascii="Arial" w:hAnsi="Arial" w:cs="Arial"/>
          <w:b/>
        </w:rPr>
        <w:t>Obligaciones</w:t>
      </w:r>
      <w:proofErr w:type="spellEnd"/>
      <w:r w:rsidRPr="00D004D2">
        <w:rPr>
          <w:rFonts w:ascii="Arial" w:hAnsi="Arial" w:cs="Arial"/>
          <w:b/>
        </w:rPr>
        <w:t xml:space="preserve"> de los </w:t>
      </w:r>
      <w:proofErr w:type="spellStart"/>
      <w:r w:rsidRPr="00D004D2">
        <w:rPr>
          <w:rFonts w:ascii="Arial" w:hAnsi="Arial" w:cs="Arial"/>
          <w:b/>
        </w:rPr>
        <w:t>Beneficiarios</w:t>
      </w:r>
      <w:proofErr w:type="spellEnd"/>
    </w:p>
    <w:p w:rsidR="00345A99" w:rsidRPr="00D004D2" w:rsidRDefault="00345A99" w:rsidP="00345A99">
      <w:pPr>
        <w:pStyle w:val="NoSpacing"/>
        <w:jc w:val="both"/>
        <w:rPr>
          <w:rFonts w:ascii="Arial" w:hAnsi="Arial" w:cs="Arial"/>
        </w:rPr>
      </w:pPr>
      <w:proofErr w:type="spellStart"/>
      <w:r w:rsidRPr="00D004D2">
        <w:rPr>
          <w:rFonts w:ascii="Arial" w:hAnsi="Arial" w:cs="Arial"/>
          <w:b/>
        </w:rPr>
        <w:t>Artículo</w:t>
      </w:r>
      <w:proofErr w:type="spellEnd"/>
      <w:r w:rsidRPr="00D004D2">
        <w:rPr>
          <w:rFonts w:ascii="Arial" w:hAnsi="Arial" w:cs="Arial"/>
          <w:b/>
        </w:rPr>
        <w:t xml:space="preserve"> 14.</w:t>
      </w:r>
      <w:r w:rsidRPr="00D004D2">
        <w:rPr>
          <w:rFonts w:ascii="Arial" w:hAnsi="Arial" w:cs="Arial"/>
        </w:rPr>
        <w:t xml:space="preserve"> Los </w:t>
      </w:r>
      <w:proofErr w:type="spellStart"/>
      <w:r w:rsidRPr="00D004D2">
        <w:rPr>
          <w:rFonts w:ascii="Arial" w:hAnsi="Arial" w:cs="Arial"/>
        </w:rPr>
        <w:t>beneficiarios</w:t>
      </w:r>
      <w:proofErr w:type="spellEnd"/>
      <w:r w:rsidRPr="00D004D2">
        <w:rPr>
          <w:rFonts w:ascii="Arial" w:hAnsi="Arial" w:cs="Arial"/>
        </w:rPr>
        <w:t xml:space="preserve"> de los </w:t>
      </w:r>
      <w:proofErr w:type="spellStart"/>
      <w:r w:rsidRPr="00D004D2">
        <w:rPr>
          <w:rFonts w:ascii="Arial" w:hAnsi="Arial" w:cs="Arial"/>
        </w:rPr>
        <w:t>apoyos</w:t>
      </w:r>
      <w:proofErr w:type="spellEnd"/>
      <w:r w:rsidRPr="00D004D2">
        <w:rPr>
          <w:rFonts w:ascii="Arial" w:hAnsi="Arial" w:cs="Arial"/>
        </w:rPr>
        <w:t xml:space="preserve">, </w:t>
      </w:r>
      <w:proofErr w:type="spellStart"/>
      <w:r w:rsidRPr="00D004D2">
        <w:rPr>
          <w:rFonts w:ascii="Arial" w:hAnsi="Arial" w:cs="Arial"/>
        </w:rPr>
        <w:t>tendrán</w:t>
      </w:r>
      <w:proofErr w:type="spellEnd"/>
      <w:r w:rsidRPr="00D004D2">
        <w:rPr>
          <w:rFonts w:ascii="Arial" w:hAnsi="Arial" w:cs="Arial"/>
        </w:rPr>
        <w:t xml:space="preserve"> </w:t>
      </w:r>
      <w:proofErr w:type="spellStart"/>
      <w:r w:rsidRPr="00D004D2">
        <w:rPr>
          <w:rFonts w:ascii="Arial" w:hAnsi="Arial" w:cs="Arial"/>
        </w:rPr>
        <w:t>las</w:t>
      </w:r>
      <w:proofErr w:type="spellEnd"/>
      <w:r w:rsidRPr="00D004D2">
        <w:rPr>
          <w:rFonts w:ascii="Arial" w:hAnsi="Arial" w:cs="Arial"/>
        </w:rPr>
        <w:t xml:space="preserve"> </w:t>
      </w:r>
      <w:proofErr w:type="spellStart"/>
      <w:r w:rsidRPr="00D004D2">
        <w:rPr>
          <w:rFonts w:ascii="Arial" w:hAnsi="Arial" w:cs="Arial"/>
        </w:rPr>
        <w:t>siguientes</w:t>
      </w:r>
      <w:proofErr w:type="spellEnd"/>
      <w:r w:rsidRPr="00D004D2">
        <w:rPr>
          <w:rFonts w:ascii="Arial" w:hAnsi="Arial" w:cs="Arial"/>
        </w:rPr>
        <w:t xml:space="preserve"> </w:t>
      </w:r>
      <w:proofErr w:type="spellStart"/>
      <w:r w:rsidRPr="00D004D2">
        <w:rPr>
          <w:rFonts w:ascii="Arial" w:hAnsi="Arial" w:cs="Arial"/>
        </w:rPr>
        <w:t>obligaciones</w:t>
      </w:r>
      <w:proofErr w:type="spellEnd"/>
      <w:r w:rsidRPr="00D004D2">
        <w:rPr>
          <w:rFonts w:ascii="Arial" w:hAnsi="Arial" w:cs="Arial"/>
        </w:rPr>
        <w:t>:</w:t>
      </w:r>
    </w:p>
    <w:p w:rsidR="00345A99" w:rsidRPr="00D004D2" w:rsidRDefault="00345A99" w:rsidP="00345A99">
      <w:pPr>
        <w:pStyle w:val="ListParagraph"/>
        <w:ind w:left="0"/>
        <w:jc w:val="both"/>
        <w:rPr>
          <w:rFonts w:ascii="Arial" w:hAnsi="Arial" w:cs="Arial"/>
        </w:rPr>
      </w:pPr>
    </w:p>
    <w:p w:rsidR="00345A99" w:rsidRPr="00D004D2" w:rsidRDefault="00345A99" w:rsidP="00345A99">
      <w:pPr>
        <w:pStyle w:val="ListParagraph"/>
        <w:jc w:val="both"/>
        <w:rPr>
          <w:rFonts w:ascii="Arial" w:hAnsi="Arial" w:cs="Arial"/>
        </w:rPr>
      </w:pPr>
    </w:p>
    <w:p w:rsidR="00345A99" w:rsidRPr="00D004D2" w:rsidRDefault="00345A99" w:rsidP="00345A99">
      <w:pPr>
        <w:pStyle w:val="ListParagraph"/>
        <w:numPr>
          <w:ilvl w:val="0"/>
          <w:numId w:val="16"/>
        </w:numPr>
        <w:spacing w:after="0"/>
        <w:jc w:val="both"/>
        <w:rPr>
          <w:rFonts w:ascii="Arial" w:hAnsi="Arial" w:cs="Arial"/>
        </w:rPr>
      </w:pPr>
      <w:r w:rsidRPr="00D004D2">
        <w:rPr>
          <w:rFonts w:ascii="Arial" w:hAnsi="Arial" w:cs="Arial"/>
        </w:rPr>
        <w:t>Entregar en tiempo y forma la comprobación los apoyos se le hubiere otorgado; y</w:t>
      </w:r>
    </w:p>
    <w:p w:rsidR="00345A99" w:rsidRPr="00D004D2" w:rsidRDefault="00345A99" w:rsidP="00345A99">
      <w:pPr>
        <w:spacing w:after="0"/>
        <w:jc w:val="both"/>
        <w:rPr>
          <w:rFonts w:ascii="Arial" w:hAnsi="Arial" w:cs="Arial"/>
        </w:rPr>
      </w:pPr>
    </w:p>
    <w:p w:rsidR="00345A99" w:rsidRPr="00D004D2" w:rsidRDefault="00345A99" w:rsidP="00345A99">
      <w:pPr>
        <w:pStyle w:val="ListParagraph"/>
        <w:numPr>
          <w:ilvl w:val="0"/>
          <w:numId w:val="16"/>
        </w:numPr>
        <w:spacing w:after="0"/>
        <w:jc w:val="both"/>
        <w:rPr>
          <w:rFonts w:ascii="Arial" w:hAnsi="Arial" w:cs="Arial"/>
        </w:rPr>
      </w:pPr>
      <w:r w:rsidRPr="00D004D2">
        <w:rPr>
          <w:rFonts w:ascii="Arial" w:hAnsi="Arial" w:cs="Arial"/>
        </w:rPr>
        <w:t>Utilizar los apoyos que se entregaron para los fines que fueron otorgados.</w:t>
      </w:r>
    </w:p>
    <w:p w:rsidR="00345A99" w:rsidRPr="00D004D2" w:rsidRDefault="00345A99" w:rsidP="00345A99">
      <w:pPr>
        <w:pStyle w:val="ListParagraph"/>
        <w:spacing w:after="0"/>
        <w:jc w:val="both"/>
        <w:rPr>
          <w:rFonts w:ascii="Arial" w:hAnsi="Arial" w:cs="Arial"/>
        </w:rPr>
      </w:pPr>
    </w:p>
    <w:p w:rsidR="00345A99" w:rsidRPr="00D004D2" w:rsidRDefault="00345A99" w:rsidP="00345A99">
      <w:pPr>
        <w:spacing w:after="0"/>
        <w:jc w:val="both"/>
        <w:rPr>
          <w:rFonts w:ascii="Arial" w:hAnsi="Arial" w:cs="Arial"/>
        </w:rPr>
      </w:pPr>
    </w:p>
    <w:p w:rsidR="00345A99" w:rsidRDefault="00345A99" w:rsidP="00345A99">
      <w:pPr>
        <w:spacing w:after="0"/>
        <w:jc w:val="right"/>
        <w:rPr>
          <w:rFonts w:ascii="Arial" w:hAnsi="Arial" w:cs="Arial"/>
          <w:b/>
        </w:rPr>
      </w:pPr>
    </w:p>
    <w:p w:rsidR="00345A99" w:rsidRPr="00D004D2" w:rsidRDefault="00345A99" w:rsidP="00345A99">
      <w:pPr>
        <w:spacing w:after="0"/>
        <w:jc w:val="right"/>
        <w:rPr>
          <w:rFonts w:ascii="Arial" w:hAnsi="Arial" w:cs="Arial"/>
          <w:b/>
        </w:rPr>
      </w:pPr>
      <w:r w:rsidRPr="00D004D2">
        <w:rPr>
          <w:rFonts w:ascii="Arial" w:hAnsi="Arial" w:cs="Arial"/>
          <w:b/>
        </w:rPr>
        <w:t>Suspensión y cancelación de apoyos</w:t>
      </w:r>
    </w:p>
    <w:p w:rsidR="00345A99" w:rsidRPr="00D004D2" w:rsidRDefault="00345A99" w:rsidP="00345A99">
      <w:pPr>
        <w:spacing w:after="0"/>
        <w:jc w:val="both"/>
        <w:rPr>
          <w:rFonts w:ascii="Arial" w:hAnsi="Arial" w:cs="Arial"/>
        </w:rPr>
      </w:pPr>
      <w:r w:rsidRPr="00D004D2">
        <w:rPr>
          <w:rFonts w:ascii="Arial" w:hAnsi="Arial" w:cs="Arial"/>
          <w:b/>
        </w:rPr>
        <w:t>Artículo</w:t>
      </w:r>
      <w:r w:rsidRPr="00D004D2">
        <w:rPr>
          <w:rFonts w:ascii="Arial" w:hAnsi="Arial" w:cs="Arial"/>
        </w:rPr>
        <w:t xml:space="preserve"> </w:t>
      </w:r>
      <w:r w:rsidRPr="00D004D2">
        <w:rPr>
          <w:rFonts w:ascii="Arial" w:hAnsi="Arial" w:cs="Arial"/>
          <w:b/>
        </w:rPr>
        <w:t>15</w:t>
      </w:r>
      <w:r w:rsidRPr="00D004D2">
        <w:rPr>
          <w:rFonts w:ascii="Arial" w:hAnsi="Arial" w:cs="Arial"/>
        </w:rPr>
        <w:t>. Si el beneficiario del apoyo no realiza la comprobación respectiva en el tiempo y forma establecidos en el convenio o recibo, la Comisión suspenderá o cancelará el otorgamiento de los apoyos, en lo subsecuente; ello sin eximirlo de las responsabilidades que por diversa normatividad le resulte aplicable.</w:t>
      </w:r>
    </w:p>
    <w:p w:rsidR="00345A99" w:rsidRPr="00D004D2" w:rsidRDefault="00345A99" w:rsidP="00345A99">
      <w:pPr>
        <w:spacing w:after="0"/>
        <w:jc w:val="both"/>
        <w:rPr>
          <w:rFonts w:ascii="Arial" w:hAnsi="Arial" w:cs="Arial"/>
        </w:rPr>
      </w:pPr>
    </w:p>
    <w:p w:rsidR="00345A99" w:rsidRPr="00D004D2" w:rsidRDefault="00345A99" w:rsidP="00345A99">
      <w:pPr>
        <w:spacing w:after="0"/>
        <w:jc w:val="both"/>
        <w:rPr>
          <w:rFonts w:ascii="Arial" w:hAnsi="Arial" w:cs="Arial"/>
        </w:rPr>
      </w:pPr>
      <w:r w:rsidRPr="00D004D2">
        <w:rPr>
          <w:rFonts w:ascii="Arial" w:hAnsi="Arial" w:cs="Arial"/>
        </w:rPr>
        <w:t>Ante el incumplimiento de las obligaciones pactadas en el convenio, el área administrativa responsable le dará aviso vía oficio dentro de los quince días hábiles siguientes a la fecha límite establecida en el convenio para que subsane sus omisiones o cumpla sus obligaciones; y en caso de continuar con la negativa, el área administrativa responsable dará aviso al área jurídica para que realicen las acciones conducentes.</w:t>
      </w:r>
    </w:p>
    <w:p w:rsidR="00345A99" w:rsidRPr="00D004D2" w:rsidRDefault="00345A99" w:rsidP="00345A99">
      <w:pPr>
        <w:spacing w:after="0"/>
        <w:jc w:val="both"/>
        <w:rPr>
          <w:rFonts w:ascii="Arial" w:hAnsi="Arial" w:cs="Arial"/>
        </w:rPr>
      </w:pPr>
    </w:p>
    <w:p w:rsidR="00345A99" w:rsidRPr="00D004D2" w:rsidRDefault="00345A99" w:rsidP="00345A99">
      <w:pPr>
        <w:pStyle w:val="BodyText"/>
        <w:jc w:val="right"/>
        <w:rPr>
          <w:rFonts w:ascii="Arial" w:hAnsi="Arial" w:cs="Arial"/>
          <w:b/>
          <w:bCs/>
          <w:sz w:val="22"/>
          <w:szCs w:val="22"/>
        </w:rPr>
      </w:pPr>
      <w:r w:rsidRPr="00D004D2">
        <w:rPr>
          <w:rFonts w:ascii="Arial" w:hAnsi="Arial" w:cs="Arial"/>
          <w:b/>
          <w:bCs/>
          <w:sz w:val="22"/>
          <w:szCs w:val="22"/>
        </w:rPr>
        <w:t>Incremento en los plazos de los trámites</w:t>
      </w:r>
    </w:p>
    <w:p w:rsidR="00345A99" w:rsidRPr="00D004D2" w:rsidRDefault="00345A99" w:rsidP="00345A99">
      <w:pPr>
        <w:pStyle w:val="BodyText"/>
        <w:rPr>
          <w:rFonts w:ascii="Arial" w:hAnsi="Arial" w:cs="Arial"/>
          <w:bCs/>
          <w:sz w:val="22"/>
          <w:szCs w:val="22"/>
        </w:rPr>
      </w:pPr>
      <w:r w:rsidRPr="00D004D2">
        <w:rPr>
          <w:rFonts w:ascii="Arial" w:hAnsi="Arial" w:cs="Arial"/>
          <w:b/>
          <w:bCs/>
          <w:sz w:val="22"/>
          <w:szCs w:val="22"/>
        </w:rPr>
        <w:t xml:space="preserve">Artículo 16. </w:t>
      </w:r>
      <w:r w:rsidRPr="00D004D2">
        <w:rPr>
          <w:rFonts w:ascii="Arial" w:hAnsi="Arial" w:cs="Arial"/>
          <w:bCs/>
          <w:sz w:val="22"/>
          <w:szCs w:val="22"/>
        </w:rPr>
        <w:t>Los plazos de los trámites establecidos en los presentes lineamientos, podrán duplicarse cuando se presenten casos fortuitos o de fuerza mayor que impidan dar respuesta en los términos previamente señalados.</w:t>
      </w:r>
    </w:p>
    <w:p w:rsidR="00345A99" w:rsidRPr="00D004D2" w:rsidRDefault="00345A99" w:rsidP="00345A99">
      <w:pPr>
        <w:spacing w:after="0"/>
        <w:jc w:val="both"/>
        <w:rPr>
          <w:rFonts w:ascii="Arial" w:hAnsi="Arial" w:cs="Arial"/>
        </w:rPr>
      </w:pPr>
    </w:p>
    <w:p w:rsidR="00345A99" w:rsidRDefault="00345A99" w:rsidP="00345A99">
      <w:pPr>
        <w:spacing w:after="0" w:line="240" w:lineRule="auto"/>
        <w:jc w:val="center"/>
        <w:rPr>
          <w:rFonts w:ascii="Arial" w:eastAsia="Arial" w:hAnsi="Arial" w:cs="Arial"/>
          <w:b/>
        </w:rPr>
      </w:pPr>
    </w:p>
    <w:p w:rsidR="00345A99" w:rsidRDefault="00345A99" w:rsidP="00345A99">
      <w:pPr>
        <w:spacing w:after="0" w:line="240" w:lineRule="auto"/>
        <w:jc w:val="center"/>
        <w:rPr>
          <w:rFonts w:ascii="Arial" w:eastAsia="Arial" w:hAnsi="Arial" w:cs="Arial"/>
          <w:b/>
          <w:caps/>
        </w:rPr>
      </w:pPr>
    </w:p>
    <w:p w:rsidR="00345A99" w:rsidRDefault="00345A99" w:rsidP="00345A99">
      <w:pPr>
        <w:spacing w:after="0" w:line="240" w:lineRule="auto"/>
        <w:jc w:val="center"/>
        <w:rPr>
          <w:rFonts w:ascii="Arial" w:eastAsia="Arial" w:hAnsi="Arial" w:cs="Arial"/>
          <w:b/>
          <w:caps/>
        </w:rPr>
      </w:pPr>
    </w:p>
    <w:p w:rsidR="00345A99" w:rsidRDefault="00345A99" w:rsidP="00345A99">
      <w:pPr>
        <w:spacing w:after="0" w:line="240" w:lineRule="auto"/>
        <w:jc w:val="center"/>
        <w:rPr>
          <w:rFonts w:ascii="Arial" w:eastAsia="Arial" w:hAnsi="Arial" w:cs="Arial"/>
          <w:b/>
          <w:caps/>
        </w:rPr>
      </w:pPr>
    </w:p>
    <w:p w:rsidR="00345A99" w:rsidRDefault="00345A99" w:rsidP="00345A99">
      <w:pPr>
        <w:spacing w:after="0" w:line="240" w:lineRule="auto"/>
        <w:jc w:val="center"/>
        <w:rPr>
          <w:rFonts w:ascii="Arial" w:eastAsia="Arial" w:hAnsi="Arial" w:cs="Arial"/>
          <w:b/>
          <w:caps/>
        </w:rPr>
      </w:pPr>
    </w:p>
    <w:p w:rsidR="00345A99" w:rsidRPr="00345A99" w:rsidRDefault="00345A99" w:rsidP="00345A99">
      <w:pPr>
        <w:spacing w:after="0" w:line="240" w:lineRule="auto"/>
        <w:jc w:val="center"/>
        <w:rPr>
          <w:rFonts w:ascii="Arial" w:hAnsi="Arial" w:cs="Arial"/>
          <w:caps/>
        </w:rPr>
      </w:pPr>
      <w:r w:rsidRPr="00345A99">
        <w:rPr>
          <w:rFonts w:ascii="Arial" w:eastAsia="Arial" w:hAnsi="Arial" w:cs="Arial"/>
          <w:b/>
          <w:caps/>
        </w:rPr>
        <w:t>Capítulo III</w:t>
      </w:r>
    </w:p>
    <w:p w:rsidR="00345A99" w:rsidRDefault="00345A99" w:rsidP="00345A99">
      <w:pPr>
        <w:spacing w:after="0" w:line="240" w:lineRule="auto"/>
        <w:jc w:val="center"/>
        <w:rPr>
          <w:rFonts w:ascii="Arial" w:eastAsia="Arial" w:hAnsi="Arial" w:cs="Arial"/>
          <w:b/>
          <w:caps/>
        </w:rPr>
      </w:pPr>
      <w:r w:rsidRPr="00345A99">
        <w:rPr>
          <w:rFonts w:ascii="Arial" w:eastAsia="Arial" w:hAnsi="Arial" w:cs="Arial"/>
          <w:b/>
          <w:caps/>
        </w:rPr>
        <w:t>Becas</w:t>
      </w:r>
    </w:p>
    <w:p w:rsidR="00345A99" w:rsidRPr="00345A99" w:rsidRDefault="00345A99" w:rsidP="00345A99">
      <w:pPr>
        <w:spacing w:after="0" w:line="240" w:lineRule="auto"/>
        <w:jc w:val="center"/>
        <w:rPr>
          <w:rFonts w:ascii="Arial" w:hAnsi="Arial" w:cs="Arial"/>
          <w:caps/>
        </w:rPr>
      </w:pPr>
    </w:p>
    <w:p w:rsidR="00345A99" w:rsidRPr="00D004D2" w:rsidRDefault="00345A99" w:rsidP="00345A99">
      <w:pPr>
        <w:spacing w:after="0" w:line="240" w:lineRule="auto"/>
        <w:jc w:val="both"/>
        <w:rPr>
          <w:rFonts w:ascii="Arial" w:hAnsi="Arial" w:cs="Arial"/>
        </w:rPr>
      </w:pPr>
    </w:p>
    <w:p w:rsidR="00345A99" w:rsidRPr="00D004D2" w:rsidRDefault="00345A99" w:rsidP="00345A99">
      <w:pPr>
        <w:spacing w:after="0" w:line="240" w:lineRule="auto"/>
        <w:jc w:val="right"/>
        <w:rPr>
          <w:rFonts w:ascii="Arial" w:hAnsi="Arial" w:cs="Arial"/>
        </w:rPr>
      </w:pPr>
      <w:r>
        <w:rPr>
          <w:rFonts w:ascii="Arial" w:eastAsia="Arial" w:hAnsi="Arial" w:cs="Arial"/>
          <w:b/>
        </w:rPr>
        <w:t xml:space="preserve">Becas </w:t>
      </w:r>
    </w:p>
    <w:p w:rsidR="00345A99" w:rsidRPr="00D004D2" w:rsidRDefault="00345A99" w:rsidP="00345A99">
      <w:pPr>
        <w:spacing w:after="0" w:line="240" w:lineRule="auto"/>
        <w:jc w:val="both"/>
        <w:rPr>
          <w:rFonts w:ascii="Arial" w:hAnsi="Arial" w:cs="Arial"/>
        </w:rPr>
      </w:pPr>
      <w:r w:rsidRPr="00D004D2">
        <w:rPr>
          <w:rFonts w:ascii="Arial" w:eastAsia="Arial" w:hAnsi="Arial" w:cs="Arial"/>
          <w:b/>
        </w:rPr>
        <w:t xml:space="preserve">Artículo 17. </w:t>
      </w:r>
      <w:r>
        <w:rPr>
          <w:rFonts w:ascii="Arial" w:eastAsia="Arial" w:hAnsi="Arial" w:cs="Arial"/>
        </w:rPr>
        <w:t>Las becas</w:t>
      </w:r>
      <w:r w:rsidRPr="00D004D2">
        <w:rPr>
          <w:rFonts w:ascii="Arial" w:eastAsia="Arial" w:hAnsi="Arial" w:cs="Arial"/>
        </w:rPr>
        <w:t>, tienen la finalidad de retribuir la participación de las personas físicas que colaboran con la Comisión</w:t>
      </w:r>
      <w:r>
        <w:rPr>
          <w:rFonts w:ascii="Arial" w:eastAsia="Arial" w:hAnsi="Arial" w:cs="Arial"/>
        </w:rPr>
        <w:t xml:space="preserve">, en cualquiera de sus áreas adimistrativas </w:t>
      </w:r>
      <w:r w:rsidRPr="00D004D2">
        <w:rPr>
          <w:rFonts w:ascii="Arial" w:eastAsia="Arial" w:hAnsi="Arial" w:cs="Arial"/>
        </w:rPr>
        <w:t xml:space="preserve"> en el fomento de la práctica y desarrollo de la cultura física y el deporte, para cumplir los objetivos del programa.</w:t>
      </w:r>
    </w:p>
    <w:p w:rsidR="00345A99" w:rsidRPr="00D004D2" w:rsidRDefault="00345A99" w:rsidP="00345A99">
      <w:pPr>
        <w:spacing w:after="0" w:line="240" w:lineRule="auto"/>
        <w:jc w:val="both"/>
        <w:rPr>
          <w:rFonts w:ascii="Arial" w:hAnsi="Arial" w:cs="Arial"/>
        </w:rPr>
      </w:pPr>
    </w:p>
    <w:p w:rsidR="00345A99" w:rsidRDefault="00345A99" w:rsidP="00345A99">
      <w:pPr>
        <w:spacing w:after="0" w:line="240" w:lineRule="auto"/>
        <w:jc w:val="right"/>
        <w:rPr>
          <w:rFonts w:ascii="Arial" w:eastAsia="Arial" w:hAnsi="Arial" w:cs="Arial"/>
          <w:b/>
        </w:rPr>
      </w:pPr>
    </w:p>
    <w:p w:rsidR="00345A99" w:rsidRDefault="00345A99" w:rsidP="00345A99">
      <w:pPr>
        <w:spacing w:after="0" w:line="240" w:lineRule="auto"/>
        <w:jc w:val="right"/>
        <w:rPr>
          <w:rFonts w:ascii="Arial" w:eastAsia="Arial" w:hAnsi="Arial" w:cs="Arial"/>
          <w:b/>
        </w:rPr>
      </w:pPr>
    </w:p>
    <w:p w:rsidR="00345A99" w:rsidRPr="00D004D2" w:rsidRDefault="00345A99" w:rsidP="00345A99">
      <w:pPr>
        <w:spacing w:after="0" w:line="240" w:lineRule="auto"/>
        <w:jc w:val="right"/>
        <w:rPr>
          <w:rFonts w:ascii="Arial" w:hAnsi="Arial" w:cs="Arial"/>
        </w:rPr>
      </w:pPr>
      <w:r w:rsidRPr="00D004D2">
        <w:rPr>
          <w:rFonts w:ascii="Arial" w:eastAsia="Arial" w:hAnsi="Arial" w:cs="Arial"/>
          <w:b/>
        </w:rPr>
        <w:t xml:space="preserve">Derechos de los </w:t>
      </w:r>
      <w:r>
        <w:rPr>
          <w:rFonts w:ascii="Arial" w:eastAsia="Arial" w:hAnsi="Arial" w:cs="Arial"/>
          <w:b/>
        </w:rPr>
        <w:t>becados</w:t>
      </w:r>
    </w:p>
    <w:p w:rsidR="00345A99" w:rsidRPr="00D004D2" w:rsidRDefault="00345A99" w:rsidP="00345A99">
      <w:pPr>
        <w:jc w:val="both"/>
        <w:rPr>
          <w:rFonts w:ascii="Arial" w:hAnsi="Arial" w:cs="Arial"/>
        </w:rPr>
      </w:pPr>
      <w:r w:rsidRPr="00D004D2">
        <w:rPr>
          <w:rFonts w:ascii="Arial" w:eastAsia="Arial" w:hAnsi="Arial" w:cs="Arial"/>
          <w:b/>
        </w:rPr>
        <w:t xml:space="preserve">Artículo 18. </w:t>
      </w:r>
      <w:r w:rsidRPr="00D004D2">
        <w:rPr>
          <w:rFonts w:ascii="Arial" w:eastAsia="Arial" w:hAnsi="Arial" w:cs="Arial"/>
        </w:rPr>
        <w:t>Los becados, tendrán los siguientes derechos:</w:t>
      </w:r>
    </w:p>
    <w:p w:rsidR="00345A99" w:rsidRPr="00D004D2" w:rsidRDefault="00345A99" w:rsidP="00345A99">
      <w:pPr>
        <w:numPr>
          <w:ilvl w:val="0"/>
          <w:numId w:val="18"/>
        </w:numPr>
        <w:spacing w:after="0" w:line="240" w:lineRule="auto"/>
        <w:ind w:hanging="360"/>
        <w:contextualSpacing/>
        <w:jc w:val="both"/>
        <w:rPr>
          <w:rFonts w:ascii="Arial" w:eastAsia="Arial" w:hAnsi="Arial" w:cs="Arial"/>
        </w:rPr>
      </w:pPr>
      <w:r w:rsidRPr="00D004D2">
        <w:rPr>
          <w:rFonts w:ascii="Arial" w:eastAsia="Arial" w:hAnsi="Arial" w:cs="Arial"/>
        </w:rPr>
        <w:t>Recibir el monto previa</w:t>
      </w:r>
      <w:r>
        <w:rPr>
          <w:rFonts w:ascii="Arial" w:eastAsia="Arial" w:hAnsi="Arial" w:cs="Arial"/>
        </w:rPr>
        <w:t>mente establecido en el convenio</w:t>
      </w:r>
      <w:r w:rsidRPr="00D004D2">
        <w:rPr>
          <w:rFonts w:ascii="Arial" w:eastAsia="Arial" w:hAnsi="Arial" w:cs="Arial"/>
        </w:rPr>
        <w:t xml:space="preserve"> suscrito con la Comisión;</w:t>
      </w:r>
    </w:p>
    <w:p w:rsidR="00345A99" w:rsidRPr="00D004D2" w:rsidRDefault="00345A99" w:rsidP="00345A99">
      <w:pPr>
        <w:spacing w:after="0" w:line="240" w:lineRule="auto"/>
        <w:ind w:left="720"/>
        <w:contextualSpacing/>
        <w:jc w:val="both"/>
        <w:rPr>
          <w:rFonts w:ascii="Arial" w:eastAsia="Arial" w:hAnsi="Arial" w:cs="Arial"/>
        </w:rPr>
      </w:pPr>
    </w:p>
    <w:p w:rsidR="00345A99" w:rsidRPr="00D004D2" w:rsidRDefault="00345A99" w:rsidP="00345A99">
      <w:pPr>
        <w:numPr>
          <w:ilvl w:val="0"/>
          <w:numId w:val="18"/>
        </w:numPr>
        <w:spacing w:after="0" w:line="240" w:lineRule="auto"/>
        <w:ind w:hanging="360"/>
        <w:contextualSpacing/>
        <w:jc w:val="both"/>
        <w:rPr>
          <w:rFonts w:ascii="Arial" w:eastAsia="Arial" w:hAnsi="Arial" w:cs="Arial"/>
        </w:rPr>
      </w:pPr>
      <w:r w:rsidRPr="00D004D2">
        <w:rPr>
          <w:rFonts w:ascii="Arial" w:eastAsia="Arial" w:hAnsi="Arial" w:cs="Arial"/>
        </w:rPr>
        <w:t xml:space="preserve">Participar </w:t>
      </w:r>
      <w:r>
        <w:rPr>
          <w:rFonts w:ascii="Arial" w:eastAsia="Arial" w:hAnsi="Arial" w:cs="Arial"/>
        </w:rPr>
        <w:t xml:space="preserve">y colaborar </w:t>
      </w:r>
      <w:r w:rsidRPr="00D004D2">
        <w:rPr>
          <w:rFonts w:ascii="Arial" w:eastAsia="Arial" w:hAnsi="Arial" w:cs="Arial"/>
        </w:rPr>
        <w:t>en competencias, juegos, o eventos deportivos oficiales; y</w:t>
      </w:r>
    </w:p>
    <w:p w:rsidR="00345A99" w:rsidRPr="00D004D2" w:rsidRDefault="00345A99" w:rsidP="00345A99">
      <w:pPr>
        <w:spacing w:after="0" w:line="240" w:lineRule="auto"/>
        <w:contextualSpacing/>
        <w:jc w:val="both"/>
        <w:rPr>
          <w:rFonts w:ascii="Arial" w:eastAsia="Arial" w:hAnsi="Arial" w:cs="Arial"/>
        </w:rPr>
      </w:pPr>
    </w:p>
    <w:p w:rsidR="00345A99" w:rsidRPr="00D004D2" w:rsidRDefault="00345A99" w:rsidP="00345A99">
      <w:pPr>
        <w:numPr>
          <w:ilvl w:val="0"/>
          <w:numId w:val="18"/>
        </w:numPr>
        <w:spacing w:line="240" w:lineRule="auto"/>
        <w:ind w:hanging="360"/>
        <w:contextualSpacing/>
        <w:jc w:val="both"/>
        <w:rPr>
          <w:rFonts w:ascii="Arial" w:eastAsia="Arial" w:hAnsi="Arial" w:cs="Arial"/>
        </w:rPr>
      </w:pPr>
      <w:r w:rsidRPr="00D004D2">
        <w:rPr>
          <w:rFonts w:ascii="Arial" w:eastAsia="Arial" w:hAnsi="Arial" w:cs="Arial"/>
        </w:rPr>
        <w:t>Recibir capacitaciones y actualizaciones con calidad profesional y calidez.</w:t>
      </w:r>
    </w:p>
    <w:p w:rsidR="00345A99" w:rsidRPr="00D004D2" w:rsidRDefault="00345A99" w:rsidP="00345A99">
      <w:pPr>
        <w:spacing w:line="240" w:lineRule="auto"/>
        <w:contextualSpacing/>
        <w:jc w:val="both"/>
        <w:rPr>
          <w:rFonts w:ascii="Arial" w:eastAsia="Arial" w:hAnsi="Arial" w:cs="Arial"/>
        </w:rPr>
      </w:pPr>
    </w:p>
    <w:p w:rsidR="00345A99" w:rsidRDefault="00345A99" w:rsidP="00345A99">
      <w:pPr>
        <w:spacing w:after="0" w:line="240" w:lineRule="auto"/>
        <w:jc w:val="right"/>
        <w:rPr>
          <w:rFonts w:ascii="Arial" w:eastAsia="Arial" w:hAnsi="Arial" w:cs="Arial"/>
          <w:b/>
        </w:rPr>
      </w:pPr>
    </w:p>
    <w:p w:rsidR="00345A99" w:rsidRDefault="00345A99" w:rsidP="00345A99">
      <w:pPr>
        <w:spacing w:after="0" w:line="240" w:lineRule="auto"/>
        <w:jc w:val="right"/>
        <w:rPr>
          <w:rFonts w:ascii="Arial" w:eastAsia="Arial" w:hAnsi="Arial" w:cs="Arial"/>
          <w:b/>
        </w:rPr>
      </w:pPr>
    </w:p>
    <w:p w:rsidR="00345A99" w:rsidRPr="00D004D2" w:rsidRDefault="00345A99" w:rsidP="00345A99">
      <w:pPr>
        <w:spacing w:after="0" w:line="240" w:lineRule="auto"/>
        <w:jc w:val="right"/>
        <w:rPr>
          <w:rFonts w:ascii="Arial" w:hAnsi="Arial" w:cs="Arial"/>
        </w:rPr>
      </w:pPr>
      <w:r w:rsidRPr="00D004D2">
        <w:rPr>
          <w:rFonts w:ascii="Arial" w:eastAsia="Arial" w:hAnsi="Arial" w:cs="Arial"/>
          <w:b/>
        </w:rPr>
        <w:t>Obl</w:t>
      </w:r>
      <w:r>
        <w:rPr>
          <w:rFonts w:ascii="Arial" w:eastAsia="Arial" w:hAnsi="Arial" w:cs="Arial"/>
          <w:b/>
        </w:rPr>
        <w:t>igaciones para los becados</w:t>
      </w:r>
    </w:p>
    <w:p w:rsidR="00345A99" w:rsidRPr="00D004D2" w:rsidRDefault="00345A99" w:rsidP="00345A99">
      <w:pPr>
        <w:spacing w:after="0" w:line="240" w:lineRule="auto"/>
        <w:jc w:val="both"/>
        <w:rPr>
          <w:rFonts w:ascii="Arial" w:hAnsi="Arial" w:cs="Arial"/>
        </w:rPr>
      </w:pPr>
      <w:r w:rsidRPr="00D004D2">
        <w:rPr>
          <w:rFonts w:ascii="Arial" w:eastAsia="Arial" w:hAnsi="Arial" w:cs="Arial"/>
          <w:b/>
        </w:rPr>
        <w:t xml:space="preserve">Artículo 19. </w:t>
      </w:r>
      <w:r w:rsidRPr="00D004D2">
        <w:rPr>
          <w:rFonts w:ascii="Arial" w:eastAsia="Arial" w:hAnsi="Arial" w:cs="Arial"/>
        </w:rPr>
        <w:t>Los becados, tendrán las siguientes obligaciones:</w:t>
      </w:r>
    </w:p>
    <w:p w:rsidR="00345A99" w:rsidRPr="00D004D2" w:rsidRDefault="00345A99" w:rsidP="00345A99">
      <w:pPr>
        <w:spacing w:after="0"/>
        <w:jc w:val="both"/>
        <w:rPr>
          <w:rFonts w:ascii="Arial" w:hAnsi="Arial" w:cs="Arial"/>
        </w:rPr>
      </w:pPr>
    </w:p>
    <w:p w:rsidR="00345A99" w:rsidRPr="00D004D2" w:rsidRDefault="00345A99" w:rsidP="00345A99">
      <w:pPr>
        <w:numPr>
          <w:ilvl w:val="0"/>
          <w:numId w:val="17"/>
        </w:numPr>
        <w:spacing w:after="0" w:line="240" w:lineRule="auto"/>
        <w:ind w:hanging="360"/>
        <w:contextualSpacing/>
        <w:jc w:val="both"/>
        <w:rPr>
          <w:rFonts w:ascii="Arial" w:eastAsia="Arial" w:hAnsi="Arial" w:cs="Arial"/>
        </w:rPr>
      </w:pPr>
      <w:r w:rsidRPr="00D004D2">
        <w:rPr>
          <w:rFonts w:ascii="Arial" w:eastAsia="Arial" w:hAnsi="Arial" w:cs="Arial"/>
        </w:rPr>
        <w:t>Cumplir c</w:t>
      </w:r>
      <w:r>
        <w:rPr>
          <w:rFonts w:ascii="Arial" w:eastAsia="Arial" w:hAnsi="Arial" w:cs="Arial"/>
        </w:rPr>
        <w:t>on los requisitos que exige el P</w:t>
      </w:r>
      <w:r w:rsidRPr="00D004D2">
        <w:rPr>
          <w:rFonts w:ascii="Arial" w:eastAsia="Arial" w:hAnsi="Arial" w:cs="Arial"/>
        </w:rPr>
        <w:t>rograma;</w:t>
      </w:r>
    </w:p>
    <w:p w:rsidR="00345A99" w:rsidRPr="00D004D2" w:rsidRDefault="00345A99" w:rsidP="00345A99">
      <w:pPr>
        <w:spacing w:after="0" w:line="240" w:lineRule="auto"/>
        <w:ind w:left="720"/>
        <w:contextualSpacing/>
        <w:jc w:val="both"/>
        <w:rPr>
          <w:rFonts w:ascii="Arial" w:eastAsia="Arial" w:hAnsi="Arial" w:cs="Arial"/>
        </w:rPr>
      </w:pPr>
    </w:p>
    <w:p w:rsidR="00345A99" w:rsidRPr="00D004D2" w:rsidRDefault="00345A99" w:rsidP="00345A99">
      <w:pPr>
        <w:numPr>
          <w:ilvl w:val="0"/>
          <w:numId w:val="17"/>
        </w:numPr>
        <w:spacing w:after="0" w:line="240" w:lineRule="auto"/>
        <w:ind w:hanging="360"/>
        <w:contextualSpacing/>
        <w:jc w:val="both"/>
        <w:rPr>
          <w:rFonts w:ascii="Arial" w:eastAsia="Arial" w:hAnsi="Arial" w:cs="Arial"/>
        </w:rPr>
      </w:pPr>
      <w:r w:rsidRPr="00D004D2">
        <w:rPr>
          <w:rFonts w:ascii="Arial" w:eastAsia="Arial" w:hAnsi="Arial" w:cs="Arial"/>
        </w:rPr>
        <w:t>Cumplir en los horarios y días que establezcan en su plan de trabajo, de acuerdo a lo establecido por la Comisión, en su caso;</w:t>
      </w:r>
    </w:p>
    <w:p w:rsidR="00345A99" w:rsidRPr="00D004D2" w:rsidRDefault="00345A99" w:rsidP="00345A99">
      <w:pPr>
        <w:spacing w:after="0" w:line="240" w:lineRule="auto"/>
        <w:contextualSpacing/>
        <w:jc w:val="both"/>
        <w:rPr>
          <w:rFonts w:ascii="Arial" w:eastAsia="Arial" w:hAnsi="Arial" w:cs="Arial"/>
        </w:rPr>
      </w:pPr>
    </w:p>
    <w:p w:rsidR="00345A99" w:rsidRPr="00D004D2" w:rsidRDefault="00345A99" w:rsidP="00345A99">
      <w:pPr>
        <w:numPr>
          <w:ilvl w:val="0"/>
          <w:numId w:val="17"/>
        </w:numPr>
        <w:spacing w:after="0" w:line="240" w:lineRule="auto"/>
        <w:ind w:hanging="360"/>
        <w:contextualSpacing/>
        <w:jc w:val="both"/>
        <w:rPr>
          <w:rFonts w:ascii="Arial" w:eastAsia="Arial" w:hAnsi="Arial" w:cs="Arial"/>
        </w:rPr>
      </w:pPr>
      <w:r w:rsidRPr="00D004D2">
        <w:rPr>
          <w:rFonts w:ascii="Arial" w:eastAsia="Arial" w:hAnsi="Arial" w:cs="Arial"/>
        </w:rPr>
        <w:t>Cumplir con las evaluaciones contempladas en su programa de entrenamiento, en el caso de los entrenadores;</w:t>
      </w:r>
    </w:p>
    <w:p w:rsidR="00345A99" w:rsidRPr="00D004D2" w:rsidRDefault="00345A99" w:rsidP="00345A99">
      <w:pPr>
        <w:spacing w:after="0" w:line="240" w:lineRule="auto"/>
        <w:contextualSpacing/>
        <w:jc w:val="both"/>
        <w:rPr>
          <w:rFonts w:ascii="Arial" w:eastAsia="Arial" w:hAnsi="Arial" w:cs="Arial"/>
        </w:rPr>
      </w:pPr>
    </w:p>
    <w:p w:rsidR="00345A99" w:rsidRPr="0023143D" w:rsidRDefault="00345A99" w:rsidP="00345A99">
      <w:pPr>
        <w:numPr>
          <w:ilvl w:val="0"/>
          <w:numId w:val="17"/>
        </w:numPr>
        <w:spacing w:after="0" w:line="240" w:lineRule="auto"/>
        <w:ind w:hanging="360"/>
        <w:contextualSpacing/>
        <w:jc w:val="both"/>
        <w:rPr>
          <w:rFonts w:ascii="Arial" w:eastAsia="Arial" w:hAnsi="Arial" w:cs="Arial"/>
        </w:rPr>
      </w:pPr>
      <w:r w:rsidRPr="00D004D2">
        <w:rPr>
          <w:rFonts w:ascii="Arial" w:eastAsia="Arial" w:hAnsi="Arial" w:cs="Arial"/>
        </w:rPr>
        <w:t>Entregar un informe mensual;</w:t>
      </w:r>
    </w:p>
    <w:p w:rsidR="00345A99" w:rsidRPr="00D004D2" w:rsidRDefault="00345A99" w:rsidP="00345A99">
      <w:pPr>
        <w:spacing w:after="0" w:line="240" w:lineRule="auto"/>
        <w:contextualSpacing/>
        <w:jc w:val="both"/>
        <w:rPr>
          <w:rFonts w:ascii="Arial" w:eastAsia="Arial" w:hAnsi="Arial" w:cs="Arial"/>
        </w:rPr>
      </w:pPr>
    </w:p>
    <w:p w:rsidR="00345A99" w:rsidRPr="00D004D2" w:rsidRDefault="00345A99" w:rsidP="00345A99">
      <w:pPr>
        <w:numPr>
          <w:ilvl w:val="0"/>
          <w:numId w:val="17"/>
        </w:numPr>
        <w:spacing w:after="0" w:line="240" w:lineRule="auto"/>
        <w:ind w:hanging="360"/>
        <w:contextualSpacing/>
        <w:jc w:val="both"/>
        <w:rPr>
          <w:rFonts w:ascii="Arial" w:eastAsia="Arial" w:hAnsi="Arial" w:cs="Arial"/>
        </w:rPr>
      </w:pPr>
      <w:r w:rsidRPr="00D004D2">
        <w:rPr>
          <w:rFonts w:ascii="Arial" w:eastAsia="Arial" w:hAnsi="Arial" w:cs="Arial"/>
        </w:rPr>
        <w:t>Entregar en tiempo y forma un listado de los deportistas que atienden, en el caso de los entrenadores;</w:t>
      </w:r>
    </w:p>
    <w:p w:rsidR="00345A99" w:rsidRPr="00D004D2" w:rsidRDefault="00345A99" w:rsidP="00345A99">
      <w:pPr>
        <w:spacing w:after="0" w:line="240" w:lineRule="auto"/>
        <w:ind w:left="720"/>
        <w:contextualSpacing/>
        <w:jc w:val="both"/>
        <w:rPr>
          <w:rFonts w:ascii="Arial" w:eastAsia="Arial" w:hAnsi="Arial" w:cs="Arial"/>
        </w:rPr>
      </w:pPr>
    </w:p>
    <w:p w:rsidR="00345A99" w:rsidRPr="00D004D2" w:rsidRDefault="00345A99" w:rsidP="00345A99">
      <w:pPr>
        <w:numPr>
          <w:ilvl w:val="0"/>
          <w:numId w:val="17"/>
        </w:numPr>
        <w:spacing w:after="0" w:line="240" w:lineRule="auto"/>
        <w:ind w:hanging="360"/>
        <w:contextualSpacing/>
        <w:jc w:val="both"/>
        <w:rPr>
          <w:rFonts w:ascii="Arial" w:eastAsia="Arial" w:hAnsi="Arial" w:cs="Arial"/>
        </w:rPr>
      </w:pPr>
      <w:r w:rsidRPr="00D004D2">
        <w:rPr>
          <w:rFonts w:ascii="Arial" w:eastAsia="Arial" w:hAnsi="Arial" w:cs="Arial"/>
        </w:rPr>
        <w:t>Acudir a los eventos y reuniones a los que sean convocados por la Comisión;</w:t>
      </w:r>
    </w:p>
    <w:p w:rsidR="00345A99" w:rsidRPr="00D004D2" w:rsidRDefault="00345A99" w:rsidP="00345A99">
      <w:pPr>
        <w:spacing w:after="0" w:line="240" w:lineRule="auto"/>
        <w:contextualSpacing/>
        <w:jc w:val="both"/>
        <w:rPr>
          <w:rFonts w:ascii="Arial" w:eastAsia="Arial" w:hAnsi="Arial" w:cs="Arial"/>
        </w:rPr>
      </w:pPr>
      <w:r w:rsidRPr="00D004D2">
        <w:rPr>
          <w:rFonts w:ascii="Arial" w:eastAsia="Arial" w:hAnsi="Arial" w:cs="Arial"/>
        </w:rPr>
        <w:t xml:space="preserve"> </w:t>
      </w:r>
    </w:p>
    <w:p w:rsidR="00345A99" w:rsidRPr="00D004D2" w:rsidRDefault="00345A99" w:rsidP="00345A99">
      <w:pPr>
        <w:numPr>
          <w:ilvl w:val="0"/>
          <w:numId w:val="17"/>
        </w:numPr>
        <w:spacing w:after="0" w:line="240" w:lineRule="auto"/>
        <w:ind w:hanging="360"/>
        <w:contextualSpacing/>
        <w:jc w:val="both"/>
        <w:rPr>
          <w:rFonts w:ascii="Arial" w:eastAsia="Arial" w:hAnsi="Arial" w:cs="Arial"/>
        </w:rPr>
      </w:pPr>
      <w:r w:rsidRPr="00D004D2">
        <w:rPr>
          <w:rFonts w:ascii="Arial" w:eastAsia="Arial" w:hAnsi="Arial" w:cs="Arial"/>
        </w:rPr>
        <w:t>Conducirse con una conducta que represente un ejemplo para la sociedad; y</w:t>
      </w:r>
    </w:p>
    <w:p w:rsidR="00345A99" w:rsidRPr="00D004D2" w:rsidRDefault="00345A99" w:rsidP="00345A99">
      <w:pPr>
        <w:spacing w:after="0" w:line="240" w:lineRule="auto"/>
        <w:contextualSpacing/>
        <w:jc w:val="both"/>
        <w:rPr>
          <w:rFonts w:ascii="Arial" w:eastAsia="Arial" w:hAnsi="Arial" w:cs="Arial"/>
        </w:rPr>
      </w:pPr>
    </w:p>
    <w:p w:rsidR="00345A99" w:rsidRPr="00D004D2" w:rsidRDefault="00345A99" w:rsidP="00345A99">
      <w:pPr>
        <w:numPr>
          <w:ilvl w:val="0"/>
          <w:numId w:val="17"/>
        </w:numPr>
        <w:spacing w:after="0" w:line="240" w:lineRule="auto"/>
        <w:ind w:hanging="360"/>
        <w:contextualSpacing/>
        <w:jc w:val="both"/>
        <w:rPr>
          <w:rFonts w:ascii="Arial" w:eastAsia="Arial" w:hAnsi="Arial" w:cs="Arial"/>
        </w:rPr>
      </w:pPr>
      <w:r>
        <w:rPr>
          <w:rFonts w:ascii="Arial" w:eastAsia="Arial" w:hAnsi="Arial" w:cs="Arial"/>
        </w:rPr>
        <w:t>Las demás que determine el Área Administrativa R</w:t>
      </w:r>
      <w:r w:rsidRPr="00D004D2">
        <w:rPr>
          <w:rFonts w:ascii="Arial" w:eastAsia="Arial" w:hAnsi="Arial" w:cs="Arial"/>
        </w:rPr>
        <w:t>esponsable.</w:t>
      </w:r>
    </w:p>
    <w:p w:rsidR="00345A99" w:rsidRPr="00D004D2" w:rsidRDefault="00345A99" w:rsidP="00345A99">
      <w:pPr>
        <w:spacing w:after="0" w:line="240" w:lineRule="auto"/>
        <w:jc w:val="both"/>
        <w:rPr>
          <w:rFonts w:ascii="Arial" w:hAnsi="Arial" w:cs="Arial"/>
        </w:rPr>
      </w:pPr>
    </w:p>
    <w:p w:rsidR="00345A99" w:rsidRDefault="00345A99" w:rsidP="00345A99">
      <w:pPr>
        <w:spacing w:after="0" w:line="240" w:lineRule="auto"/>
        <w:jc w:val="right"/>
        <w:rPr>
          <w:rFonts w:ascii="Arial" w:eastAsia="Arial" w:hAnsi="Arial" w:cs="Arial"/>
          <w:b/>
        </w:rPr>
      </w:pPr>
    </w:p>
    <w:p w:rsidR="00345A99" w:rsidRDefault="00345A99" w:rsidP="00345A99">
      <w:pPr>
        <w:spacing w:after="0" w:line="240" w:lineRule="auto"/>
        <w:jc w:val="right"/>
        <w:rPr>
          <w:rFonts w:ascii="Arial" w:eastAsia="Arial" w:hAnsi="Arial" w:cs="Arial"/>
          <w:b/>
        </w:rPr>
      </w:pPr>
    </w:p>
    <w:p w:rsidR="00345A99" w:rsidRPr="00D004D2" w:rsidRDefault="00345A99" w:rsidP="00345A99">
      <w:pPr>
        <w:spacing w:after="0" w:line="240" w:lineRule="auto"/>
        <w:jc w:val="right"/>
        <w:rPr>
          <w:rFonts w:ascii="Arial" w:hAnsi="Arial" w:cs="Arial"/>
        </w:rPr>
      </w:pPr>
      <w:r w:rsidRPr="00D004D2">
        <w:rPr>
          <w:rFonts w:ascii="Arial" w:eastAsia="Arial" w:hAnsi="Arial" w:cs="Arial"/>
          <w:b/>
        </w:rPr>
        <w:t xml:space="preserve">Convenio de beca </w:t>
      </w:r>
    </w:p>
    <w:p w:rsidR="00345A99" w:rsidRPr="00D004D2" w:rsidRDefault="00345A99" w:rsidP="00345A99">
      <w:pPr>
        <w:spacing w:after="0" w:line="240" w:lineRule="auto"/>
        <w:jc w:val="both"/>
        <w:rPr>
          <w:rFonts w:ascii="Arial" w:hAnsi="Arial" w:cs="Arial"/>
        </w:rPr>
      </w:pPr>
      <w:r w:rsidRPr="00D004D2">
        <w:rPr>
          <w:rFonts w:ascii="Arial" w:eastAsia="Arial" w:hAnsi="Arial" w:cs="Arial"/>
          <w:b/>
        </w:rPr>
        <w:t xml:space="preserve">Artículo 20. </w:t>
      </w:r>
      <w:r w:rsidRPr="00D004D2">
        <w:rPr>
          <w:rFonts w:ascii="Arial" w:eastAsia="Arial" w:hAnsi="Arial" w:cs="Arial"/>
        </w:rPr>
        <w:t>La beca se ot</w:t>
      </w:r>
      <w:r>
        <w:rPr>
          <w:rFonts w:ascii="Arial" w:eastAsia="Arial" w:hAnsi="Arial" w:cs="Arial"/>
        </w:rPr>
        <w:t>orga previa firma de un convenio</w:t>
      </w:r>
      <w:r w:rsidRPr="00D004D2">
        <w:rPr>
          <w:rFonts w:ascii="Arial" w:eastAsia="Arial" w:hAnsi="Arial" w:cs="Arial"/>
        </w:rPr>
        <w:t xml:space="preserve"> con la Comisión.</w:t>
      </w:r>
    </w:p>
    <w:p w:rsidR="00345A99" w:rsidRPr="00D004D2" w:rsidRDefault="00345A99" w:rsidP="00345A99">
      <w:pPr>
        <w:spacing w:after="0" w:line="240" w:lineRule="auto"/>
        <w:jc w:val="both"/>
        <w:rPr>
          <w:rFonts w:ascii="Arial" w:hAnsi="Arial" w:cs="Arial"/>
        </w:rPr>
      </w:pPr>
    </w:p>
    <w:p w:rsidR="00345A99" w:rsidRPr="00D004D2" w:rsidRDefault="00345A99" w:rsidP="00345A99">
      <w:pPr>
        <w:spacing w:after="0" w:line="240" w:lineRule="auto"/>
        <w:jc w:val="both"/>
        <w:rPr>
          <w:rFonts w:ascii="Arial" w:hAnsi="Arial" w:cs="Arial"/>
        </w:rPr>
      </w:pPr>
      <w:r w:rsidRPr="00D004D2">
        <w:rPr>
          <w:rFonts w:ascii="Arial" w:eastAsia="Arial" w:hAnsi="Arial" w:cs="Arial"/>
        </w:rPr>
        <w:t xml:space="preserve">La vigencia </w:t>
      </w:r>
      <w:r>
        <w:rPr>
          <w:rFonts w:ascii="Arial" w:eastAsia="Arial" w:hAnsi="Arial" w:cs="Arial"/>
        </w:rPr>
        <w:t xml:space="preserve">y monto </w:t>
      </w:r>
      <w:r w:rsidRPr="00D004D2">
        <w:rPr>
          <w:rFonts w:ascii="Arial" w:eastAsia="Arial" w:hAnsi="Arial" w:cs="Arial"/>
        </w:rPr>
        <w:t>de las becas se determinará en los convenios que se firmen para tal efecto.</w:t>
      </w:r>
    </w:p>
    <w:p w:rsidR="00345A99" w:rsidRPr="00D004D2" w:rsidRDefault="00345A99" w:rsidP="00345A99">
      <w:pPr>
        <w:spacing w:after="0" w:line="240" w:lineRule="auto"/>
        <w:jc w:val="both"/>
        <w:rPr>
          <w:rFonts w:ascii="Arial" w:hAnsi="Arial" w:cs="Arial"/>
        </w:rPr>
      </w:pPr>
    </w:p>
    <w:p w:rsidR="00345A99" w:rsidRPr="00D004D2" w:rsidRDefault="00345A99" w:rsidP="00345A99">
      <w:pPr>
        <w:spacing w:after="0"/>
        <w:jc w:val="both"/>
        <w:rPr>
          <w:rFonts w:ascii="Arial" w:hAnsi="Arial" w:cs="Arial"/>
        </w:rPr>
      </w:pPr>
    </w:p>
    <w:p w:rsidR="00345A99" w:rsidRPr="00D004D2" w:rsidRDefault="00345A99" w:rsidP="00345A99">
      <w:pPr>
        <w:spacing w:after="0"/>
        <w:jc w:val="both"/>
        <w:rPr>
          <w:rFonts w:ascii="Arial" w:hAnsi="Arial" w:cs="Arial"/>
        </w:rPr>
      </w:pPr>
    </w:p>
    <w:p w:rsidR="00345A99" w:rsidRDefault="00345A99" w:rsidP="00345A99">
      <w:pPr>
        <w:pStyle w:val="Prrafodelista2"/>
        <w:spacing w:after="0"/>
        <w:ind w:left="0"/>
        <w:jc w:val="center"/>
        <w:rPr>
          <w:rFonts w:ascii="Arial" w:hAnsi="Arial" w:cs="Arial"/>
          <w:b/>
          <w:color w:val="000000"/>
          <w:lang w:val="es-ES"/>
        </w:rPr>
      </w:pPr>
    </w:p>
    <w:p w:rsidR="00345A99" w:rsidRPr="00D004D2" w:rsidRDefault="00345A99" w:rsidP="00345A99">
      <w:pPr>
        <w:pStyle w:val="Prrafodelista2"/>
        <w:spacing w:after="0"/>
        <w:ind w:left="0"/>
        <w:jc w:val="center"/>
        <w:rPr>
          <w:rFonts w:ascii="Arial" w:hAnsi="Arial" w:cs="Arial"/>
          <w:b/>
          <w:color w:val="000000"/>
          <w:lang w:val="es-ES"/>
        </w:rPr>
      </w:pPr>
    </w:p>
    <w:p w:rsidR="00345A99" w:rsidRPr="00345A99" w:rsidRDefault="00345A99" w:rsidP="00345A99">
      <w:pPr>
        <w:pStyle w:val="NoSpacing"/>
        <w:jc w:val="center"/>
        <w:rPr>
          <w:rFonts w:ascii="Arial" w:hAnsi="Arial" w:cs="Arial"/>
          <w:b/>
          <w:caps/>
        </w:rPr>
      </w:pPr>
      <w:r w:rsidRPr="00345A99">
        <w:rPr>
          <w:rFonts w:ascii="Arial" w:hAnsi="Arial" w:cs="Arial"/>
          <w:b/>
          <w:caps/>
        </w:rPr>
        <w:t>Capítulo IV</w:t>
      </w:r>
    </w:p>
    <w:p w:rsidR="00345A99" w:rsidRDefault="00345A99" w:rsidP="00345A99">
      <w:pPr>
        <w:pStyle w:val="NoSpacing"/>
        <w:jc w:val="center"/>
        <w:rPr>
          <w:rFonts w:ascii="Arial" w:hAnsi="Arial" w:cs="Arial"/>
          <w:b/>
          <w:caps/>
        </w:rPr>
      </w:pPr>
      <w:r w:rsidRPr="00345A99">
        <w:rPr>
          <w:rFonts w:ascii="Arial" w:hAnsi="Arial" w:cs="Arial"/>
          <w:b/>
          <w:caps/>
        </w:rPr>
        <w:t>Seguimiento y control</w:t>
      </w:r>
    </w:p>
    <w:p w:rsidR="00345A99" w:rsidRPr="00345A99" w:rsidRDefault="00345A99" w:rsidP="00345A99">
      <w:pPr>
        <w:pStyle w:val="NoSpacing"/>
        <w:jc w:val="center"/>
        <w:rPr>
          <w:rFonts w:ascii="Arial" w:hAnsi="Arial" w:cs="Arial"/>
          <w:b/>
          <w:caps/>
        </w:rPr>
      </w:pPr>
    </w:p>
    <w:p w:rsidR="00345A99" w:rsidRPr="00D004D2" w:rsidRDefault="00345A99" w:rsidP="00345A99">
      <w:pPr>
        <w:pStyle w:val="NoSpacing"/>
        <w:jc w:val="center"/>
        <w:rPr>
          <w:rFonts w:ascii="Arial" w:hAnsi="Arial" w:cs="Arial"/>
          <w:b/>
        </w:rPr>
      </w:pPr>
    </w:p>
    <w:p w:rsidR="00345A99" w:rsidRPr="00D004D2" w:rsidRDefault="00345A99" w:rsidP="00345A99">
      <w:pPr>
        <w:spacing w:after="0"/>
        <w:jc w:val="right"/>
        <w:rPr>
          <w:rFonts w:ascii="Arial" w:hAnsi="Arial" w:cs="Arial"/>
          <w:b/>
        </w:rPr>
      </w:pPr>
      <w:r w:rsidRPr="00D004D2">
        <w:rPr>
          <w:rFonts w:ascii="Arial" w:hAnsi="Arial" w:cs="Arial"/>
          <w:b/>
        </w:rPr>
        <w:t>Seguimiento de los lineamientos</w:t>
      </w:r>
    </w:p>
    <w:p w:rsidR="00345A99" w:rsidRPr="00D004D2" w:rsidRDefault="00345A99" w:rsidP="00345A99">
      <w:pPr>
        <w:spacing w:after="0"/>
        <w:jc w:val="both"/>
        <w:rPr>
          <w:rFonts w:ascii="Arial" w:hAnsi="Arial" w:cs="Arial"/>
        </w:rPr>
      </w:pPr>
      <w:r w:rsidRPr="00D004D2">
        <w:rPr>
          <w:rFonts w:ascii="Arial" w:hAnsi="Arial" w:cs="Arial"/>
          <w:b/>
        </w:rPr>
        <w:t xml:space="preserve">Artículo 21. </w:t>
      </w:r>
      <w:r w:rsidRPr="00D004D2">
        <w:rPr>
          <w:rFonts w:ascii="Arial" w:hAnsi="Arial" w:cs="Arial"/>
        </w:rPr>
        <w:t>El órgano de vigilancia de la Comisión, en el ejercicio de sus atribuciones en materia de fiscalización, auditoría, control y vigilancia comprobará el cumplimiento de los presentes lineamientos.</w:t>
      </w:r>
    </w:p>
    <w:p w:rsidR="00345A99" w:rsidRPr="00D004D2" w:rsidRDefault="00345A99" w:rsidP="00345A99">
      <w:pPr>
        <w:spacing w:after="0"/>
        <w:jc w:val="both"/>
        <w:rPr>
          <w:rFonts w:ascii="Arial" w:hAnsi="Arial" w:cs="Arial"/>
        </w:rPr>
      </w:pPr>
    </w:p>
    <w:p w:rsidR="00345A99" w:rsidRPr="00D004D2" w:rsidRDefault="00345A99" w:rsidP="00345A99">
      <w:pPr>
        <w:jc w:val="both"/>
        <w:rPr>
          <w:rFonts w:ascii="Arial" w:hAnsi="Arial" w:cs="Arial"/>
        </w:rPr>
      </w:pPr>
      <w:r w:rsidRPr="00D004D2">
        <w:rPr>
          <w:rFonts w:ascii="Arial" w:hAnsi="Arial" w:cs="Arial"/>
        </w:rPr>
        <w:t>El área administrativa responsable tendrá la obligación de dar seguimiento y evaluar los apoyos otorgados a través de los presentes lineamientos y a su vez deberá dar informe a las instancias revisoras del gobierno del estado a través de los medios correspondientes.</w:t>
      </w:r>
    </w:p>
    <w:p w:rsidR="00345A99" w:rsidRDefault="00345A99" w:rsidP="00345A99">
      <w:pPr>
        <w:pStyle w:val="NoSpacing"/>
        <w:rPr>
          <w:rFonts w:ascii="Arial" w:hAnsi="Arial" w:cs="Arial"/>
          <w:b/>
        </w:rPr>
      </w:pPr>
    </w:p>
    <w:p w:rsidR="00345A99" w:rsidRDefault="00345A99" w:rsidP="00345A99">
      <w:pPr>
        <w:pStyle w:val="NoSpacing"/>
        <w:rPr>
          <w:rFonts w:ascii="Arial" w:hAnsi="Arial" w:cs="Arial"/>
          <w:b/>
        </w:rPr>
      </w:pPr>
    </w:p>
    <w:p w:rsidR="00345A99" w:rsidRDefault="00345A99" w:rsidP="00345A99">
      <w:pPr>
        <w:pStyle w:val="NoSpacing"/>
        <w:jc w:val="center"/>
        <w:rPr>
          <w:rFonts w:ascii="Arial" w:hAnsi="Arial" w:cs="Arial"/>
          <w:b/>
          <w:caps/>
        </w:rPr>
      </w:pPr>
    </w:p>
    <w:p w:rsidR="00345A99" w:rsidRDefault="00345A99" w:rsidP="00345A99">
      <w:pPr>
        <w:pStyle w:val="NoSpacing"/>
        <w:jc w:val="center"/>
        <w:rPr>
          <w:rFonts w:ascii="Arial" w:hAnsi="Arial" w:cs="Arial"/>
          <w:b/>
          <w:caps/>
        </w:rPr>
      </w:pPr>
    </w:p>
    <w:p w:rsidR="00345A99" w:rsidRDefault="00345A99" w:rsidP="00345A99">
      <w:pPr>
        <w:pStyle w:val="NoSpacing"/>
        <w:jc w:val="center"/>
        <w:rPr>
          <w:rFonts w:ascii="Arial" w:hAnsi="Arial" w:cs="Arial"/>
          <w:b/>
          <w:caps/>
        </w:rPr>
      </w:pPr>
    </w:p>
    <w:p w:rsidR="00345A99" w:rsidRDefault="00345A99" w:rsidP="00345A99">
      <w:pPr>
        <w:pStyle w:val="NoSpacing"/>
        <w:jc w:val="center"/>
        <w:rPr>
          <w:rFonts w:ascii="Arial" w:hAnsi="Arial" w:cs="Arial"/>
          <w:b/>
          <w:caps/>
        </w:rPr>
      </w:pPr>
    </w:p>
    <w:p w:rsidR="00345A99" w:rsidRDefault="00345A99" w:rsidP="00345A99">
      <w:pPr>
        <w:pStyle w:val="NoSpacing"/>
        <w:jc w:val="center"/>
        <w:rPr>
          <w:rFonts w:ascii="Arial" w:hAnsi="Arial" w:cs="Arial"/>
          <w:b/>
          <w:caps/>
        </w:rPr>
      </w:pPr>
    </w:p>
    <w:p w:rsidR="00345A99" w:rsidRDefault="00345A99" w:rsidP="00345A99">
      <w:pPr>
        <w:pStyle w:val="NoSpacing"/>
        <w:jc w:val="center"/>
        <w:rPr>
          <w:rFonts w:ascii="Arial" w:hAnsi="Arial" w:cs="Arial"/>
          <w:b/>
          <w:caps/>
        </w:rPr>
      </w:pPr>
    </w:p>
    <w:p w:rsidR="00345A99" w:rsidRDefault="00345A99" w:rsidP="00345A99">
      <w:pPr>
        <w:pStyle w:val="NoSpacing"/>
        <w:jc w:val="center"/>
        <w:rPr>
          <w:rFonts w:ascii="Arial" w:hAnsi="Arial" w:cs="Arial"/>
          <w:b/>
          <w:caps/>
        </w:rPr>
      </w:pPr>
    </w:p>
    <w:p w:rsidR="00345A99" w:rsidRDefault="00345A99" w:rsidP="00345A99">
      <w:pPr>
        <w:pStyle w:val="NoSpacing"/>
        <w:jc w:val="center"/>
        <w:rPr>
          <w:rFonts w:ascii="Arial" w:hAnsi="Arial" w:cs="Arial"/>
          <w:b/>
          <w:caps/>
        </w:rPr>
      </w:pPr>
    </w:p>
    <w:p w:rsidR="00345A99" w:rsidRDefault="00345A99" w:rsidP="00345A99">
      <w:pPr>
        <w:pStyle w:val="NoSpacing"/>
        <w:jc w:val="center"/>
        <w:rPr>
          <w:rFonts w:ascii="Arial" w:hAnsi="Arial" w:cs="Arial"/>
          <w:b/>
          <w:caps/>
        </w:rPr>
      </w:pPr>
    </w:p>
    <w:p w:rsidR="00345A99" w:rsidRPr="00345A99" w:rsidRDefault="00345A99" w:rsidP="00345A99">
      <w:pPr>
        <w:pStyle w:val="NoSpacing"/>
        <w:jc w:val="center"/>
        <w:rPr>
          <w:rFonts w:ascii="Arial" w:hAnsi="Arial" w:cs="Arial"/>
          <w:b/>
          <w:caps/>
        </w:rPr>
      </w:pPr>
      <w:r w:rsidRPr="00345A99">
        <w:rPr>
          <w:rFonts w:ascii="Arial" w:hAnsi="Arial" w:cs="Arial"/>
          <w:b/>
          <w:caps/>
        </w:rPr>
        <w:t>Capítulo V</w:t>
      </w:r>
    </w:p>
    <w:p w:rsidR="00345A99" w:rsidRPr="00345A99" w:rsidRDefault="00345A99" w:rsidP="00345A99">
      <w:pPr>
        <w:pStyle w:val="NoSpacing"/>
        <w:jc w:val="center"/>
        <w:rPr>
          <w:rFonts w:ascii="Arial" w:hAnsi="Arial" w:cs="Arial"/>
          <w:b/>
          <w:caps/>
        </w:rPr>
      </w:pPr>
      <w:r w:rsidRPr="00345A99">
        <w:rPr>
          <w:rFonts w:ascii="Arial" w:hAnsi="Arial" w:cs="Arial"/>
          <w:b/>
          <w:caps/>
        </w:rPr>
        <w:t xml:space="preserve">Modificaciones y Responsabilidades </w:t>
      </w:r>
    </w:p>
    <w:p w:rsidR="00345A99" w:rsidRPr="00D004D2" w:rsidRDefault="00345A99" w:rsidP="00345A99">
      <w:pPr>
        <w:pStyle w:val="NoSpacing"/>
        <w:jc w:val="center"/>
        <w:rPr>
          <w:rFonts w:ascii="Arial" w:hAnsi="Arial" w:cs="Arial"/>
          <w:b/>
        </w:rPr>
      </w:pPr>
    </w:p>
    <w:p w:rsidR="00345A99" w:rsidRDefault="00345A99" w:rsidP="00345A99">
      <w:pPr>
        <w:pStyle w:val="NoSpacing"/>
        <w:jc w:val="right"/>
        <w:rPr>
          <w:rFonts w:ascii="Arial" w:hAnsi="Arial" w:cs="Arial"/>
          <w:b/>
        </w:rPr>
      </w:pPr>
    </w:p>
    <w:p w:rsidR="00345A99" w:rsidRPr="00D004D2" w:rsidRDefault="00345A99" w:rsidP="00345A99">
      <w:pPr>
        <w:pStyle w:val="NoSpacing"/>
        <w:jc w:val="right"/>
        <w:rPr>
          <w:rFonts w:ascii="Arial" w:hAnsi="Arial" w:cs="Arial"/>
          <w:b/>
        </w:rPr>
      </w:pPr>
      <w:proofErr w:type="spellStart"/>
      <w:r w:rsidRPr="00D004D2">
        <w:rPr>
          <w:rFonts w:ascii="Arial" w:hAnsi="Arial" w:cs="Arial"/>
          <w:b/>
        </w:rPr>
        <w:t>Modificaciones</w:t>
      </w:r>
      <w:proofErr w:type="spellEnd"/>
      <w:r w:rsidRPr="00D004D2">
        <w:rPr>
          <w:rFonts w:ascii="Arial" w:hAnsi="Arial" w:cs="Arial"/>
          <w:b/>
        </w:rPr>
        <w:t xml:space="preserve"> a </w:t>
      </w:r>
      <w:proofErr w:type="spellStart"/>
      <w:r w:rsidRPr="00D004D2">
        <w:rPr>
          <w:rFonts w:ascii="Arial" w:hAnsi="Arial" w:cs="Arial"/>
          <w:b/>
        </w:rPr>
        <w:t>las</w:t>
      </w:r>
      <w:proofErr w:type="spellEnd"/>
      <w:r w:rsidRPr="00D004D2">
        <w:rPr>
          <w:rFonts w:ascii="Arial" w:hAnsi="Arial" w:cs="Arial"/>
          <w:b/>
        </w:rPr>
        <w:t xml:space="preserve"> </w:t>
      </w:r>
      <w:proofErr w:type="spellStart"/>
      <w:r w:rsidRPr="00D004D2">
        <w:rPr>
          <w:rFonts w:ascii="Arial" w:hAnsi="Arial" w:cs="Arial"/>
          <w:b/>
        </w:rPr>
        <w:t>reglas</w:t>
      </w:r>
      <w:proofErr w:type="spellEnd"/>
    </w:p>
    <w:p w:rsidR="00345A99" w:rsidRPr="00D004D2" w:rsidRDefault="00345A99" w:rsidP="00345A99">
      <w:pPr>
        <w:pStyle w:val="Prrafodelista1"/>
        <w:ind w:left="0"/>
        <w:jc w:val="both"/>
        <w:rPr>
          <w:rFonts w:ascii="Arial" w:hAnsi="Arial" w:cs="Arial"/>
          <w:color w:val="000000"/>
          <w:lang w:val="es-ES"/>
        </w:rPr>
      </w:pPr>
      <w:r w:rsidRPr="00D004D2">
        <w:rPr>
          <w:rFonts w:ascii="Arial" w:hAnsi="Arial" w:cs="Arial"/>
          <w:b/>
          <w:color w:val="000000"/>
          <w:lang w:val="es-ES"/>
        </w:rPr>
        <w:t xml:space="preserve">Artículo 22. </w:t>
      </w:r>
      <w:r w:rsidRPr="00D004D2">
        <w:rPr>
          <w:rFonts w:ascii="Arial" w:hAnsi="Arial" w:cs="Arial"/>
          <w:color w:val="000000"/>
          <w:lang w:val="es-ES"/>
        </w:rPr>
        <w:t>El Director General, propondrá al Consejo Directivo las modificaciones correspondientes a los presentes lineamientos para su debida aprobación, cuando resulten necesarias.</w:t>
      </w:r>
    </w:p>
    <w:p w:rsidR="00345A99" w:rsidRDefault="00345A99" w:rsidP="00345A99">
      <w:pPr>
        <w:pStyle w:val="Prrafodelista1"/>
        <w:spacing w:after="0"/>
        <w:ind w:left="0"/>
        <w:jc w:val="right"/>
        <w:rPr>
          <w:rFonts w:ascii="Arial" w:hAnsi="Arial" w:cs="Arial"/>
          <w:b/>
          <w:color w:val="000000"/>
          <w:lang w:val="es-ES"/>
        </w:rPr>
      </w:pPr>
    </w:p>
    <w:p w:rsidR="00345A99" w:rsidRPr="00D004D2" w:rsidRDefault="00345A99" w:rsidP="00345A99">
      <w:pPr>
        <w:pStyle w:val="Prrafodelista1"/>
        <w:spacing w:after="0"/>
        <w:ind w:left="0"/>
        <w:jc w:val="right"/>
        <w:rPr>
          <w:rFonts w:ascii="Arial" w:hAnsi="Arial" w:cs="Arial"/>
          <w:color w:val="000000"/>
          <w:lang w:val="es-ES"/>
        </w:rPr>
      </w:pPr>
      <w:r w:rsidRPr="00D004D2">
        <w:rPr>
          <w:rFonts w:ascii="Arial" w:hAnsi="Arial" w:cs="Arial"/>
          <w:b/>
          <w:color w:val="000000"/>
          <w:lang w:val="es-ES"/>
        </w:rPr>
        <w:t>Responsabilidades administrativas</w:t>
      </w:r>
    </w:p>
    <w:p w:rsidR="00345A99" w:rsidRPr="00F51228" w:rsidRDefault="00345A99" w:rsidP="00345A99">
      <w:pPr>
        <w:pStyle w:val="Prrafodelista1"/>
        <w:spacing w:after="0" w:line="240" w:lineRule="auto"/>
        <w:ind w:left="0"/>
        <w:jc w:val="both"/>
        <w:rPr>
          <w:rFonts w:ascii="Arial" w:hAnsi="Arial" w:cs="Arial"/>
          <w:color w:val="000000"/>
          <w:lang w:val="es-ES"/>
        </w:rPr>
      </w:pPr>
      <w:r w:rsidRPr="00D004D2">
        <w:rPr>
          <w:rFonts w:ascii="Arial" w:hAnsi="Arial" w:cs="Arial"/>
          <w:b/>
          <w:color w:val="000000"/>
          <w:lang w:val="es-ES"/>
        </w:rPr>
        <w:t xml:space="preserve">Artículo 23. </w:t>
      </w:r>
      <w:r w:rsidRPr="00D004D2">
        <w:rPr>
          <w:rFonts w:ascii="Arial" w:hAnsi="Arial" w:cs="Arial"/>
          <w:color w:val="000000"/>
          <w:lang w:val="es-ES"/>
        </w:rPr>
        <w:t xml:space="preserve">El incumplimiento de los presentes lineamientos se sancionará en los términos de la </w:t>
      </w:r>
      <w:r w:rsidRPr="00F51228">
        <w:rPr>
          <w:rFonts w:ascii="Arial" w:hAnsi="Arial" w:cs="Arial"/>
          <w:color w:val="000000"/>
          <w:lang w:val="es-ES"/>
        </w:rPr>
        <w:t>Ley de Responsabilidades Administrativas para el Estado de Guanajuato.</w:t>
      </w:r>
    </w:p>
    <w:p w:rsidR="00345A99" w:rsidRPr="00D004D2" w:rsidRDefault="00345A99" w:rsidP="00345A99">
      <w:pPr>
        <w:pStyle w:val="Prrafodelista1"/>
        <w:spacing w:after="0"/>
        <w:ind w:left="0"/>
        <w:jc w:val="both"/>
        <w:rPr>
          <w:rFonts w:ascii="Arial" w:hAnsi="Arial" w:cs="Arial"/>
          <w:b/>
          <w:color w:val="000000"/>
          <w:lang w:val="es-ES"/>
        </w:rPr>
      </w:pPr>
    </w:p>
    <w:p w:rsidR="00345A99" w:rsidRDefault="00345A99" w:rsidP="00345A99">
      <w:pPr>
        <w:pStyle w:val="NoSpacing"/>
        <w:rPr>
          <w:rFonts w:ascii="Arial" w:hAnsi="Arial" w:cs="Arial"/>
          <w:b/>
        </w:rPr>
      </w:pPr>
    </w:p>
    <w:p w:rsidR="00345A99" w:rsidRDefault="00345A99" w:rsidP="00345A99">
      <w:pPr>
        <w:pStyle w:val="NoSpacing"/>
        <w:rPr>
          <w:rFonts w:ascii="Arial" w:hAnsi="Arial" w:cs="Arial"/>
          <w:b/>
        </w:rPr>
      </w:pPr>
    </w:p>
    <w:p w:rsidR="00345A99" w:rsidRDefault="00345A99" w:rsidP="00345A99">
      <w:pPr>
        <w:pStyle w:val="NoSpacing"/>
        <w:rPr>
          <w:rFonts w:ascii="Arial" w:hAnsi="Arial" w:cs="Arial"/>
          <w:b/>
        </w:rPr>
      </w:pPr>
    </w:p>
    <w:p w:rsidR="00345A99" w:rsidRDefault="00345A99" w:rsidP="00345A99">
      <w:pPr>
        <w:pStyle w:val="NoSpacing"/>
        <w:rPr>
          <w:rFonts w:ascii="Arial" w:hAnsi="Arial" w:cs="Arial"/>
          <w:b/>
        </w:rPr>
      </w:pPr>
    </w:p>
    <w:p w:rsidR="00345A99" w:rsidRPr="00D004D2" w:rsidRDefault="00345A99" w:rsidP="00345A99">
      <w:pPr>
        <w:pStyle w:val="NoSpacing"/>
        <w:rPr>
          <w:rFonts w:ascii="Arial" w:hAnsi="Arial" w:cs="Arial"/>
          <w:b/>
        </w:rPr>
      </w:pPr>
    </w:p>
    <w:p w:rsidR="00345A99" w:rsidRPr="00D004D2" w:rsidRDefault="00345A99" w:rsidP="00345A99">
      <w:pPr>
        <w:pStyle w:val="NoSpacing"/>
        <w:jc w:val="center"/>
        <w:rPr>
          <w:rFonts w:ascii="Arial" w:hAnsi="Arial" w:cs="Arial"/>
          <w:b/>
        </w:rPr>
      </w:pPr>
    </w:p>
    <w:p w:rsidR="00345A99" w:rsidRPr="00D004D2" w:rsidRDefault="00345A99" w:rsidP="00345A99">
      <w:pPr>
        <w:pStyle w:val="NoSpacing"/>
        <w:jc w:val="center"/>
        <w:rPr>
          <w:rFonts w:ascii="Arial" w:hAnsi="Arial" w:cs="Arial"/>
          <w:b/>
        </w:rPr>
      </w:pPr>
      <w:r w:rsidRPr="00D004D2">
        <w:rPr>
          <w:rFonts w:ascii="Arial" w:hAnsi="Arial" w:cs="Arial"/>
          <w:b/>
        </w:rPr>
        <w:t>TRANSITORIOS</w:t>
      </w:r>
    </w:p>
    <w:p w:rsidR="00345A99" w:rsidRPr="00D004D2" w:rsidRDefault="00345A99" w:rsidP="00345A99">
      <w:pPr>
        <w:pStyle w:val="NoSpacing"/>
        <w:jc w:val="center"/>
        <w:rPr>
          <w:rFonts w:ascii="Arial" w:hAnsi="Arial" w:cs="Arial"/>
          <w:b/>
        </w:rPr>
      </w:pPr>
    </w:p>
    <w:p w:rsidR="00345A99" w:rsidRPr="00D004D2" w:rsidRDefault="00345A99" w:rsidP="00345A99">
      <w:pPr>
        <w:pStyle w:val="NoSpacing"/>
        <w:jc w:val="both"/>
        <w:rPr>
          <w:rFonts w:ascii="Arial" w:hAnsi="Arial" w:cs="Arial"/>
        </w:rPr>
      </w:pPr>
      <w:proofErr w:type="spellStart"/>
      <w:r w:rsidRPr="00D004D2">
        <w:rPr>
          <w:rFonts w:ascii="Arial" w:hAnsi="Arial" w:cs="Arial"/>
          <w:b/>
        </w:rPr>
        <w:t>Artículo</w:t>
      </w:r>
      <w:proofErr w:type="spellEnd"/>
      <w:r w:rsidRPr="00D004D2">
        <w:rPr>
          <w:rFonts w:ascii="Arial" w:hAnsi="Arial" w:cs="Arial"/>
          <w:b/>
        </w:rPr>
        <w:t xml:space="preserve"> </w:t>
      </w:r>
      <w:proofErr w:type="spellStart"/>
      <w:r w:rsidRPr="00D004D2">
        <w:rPr>
          <w:rFonts w:ascii="Arial" w:hAnsi="Arial" w:cs="Arial"/>
          <w:b/>
        </w:rPr>
        <w:t>Primero</w:t>
      </w:r>
      <w:proofErr w:type="spellEnd"/>
      <w:r w:rsidRPr="00D004D2">
        <w:rPr>
          <w:rFonts w:ascii="Arial" w:hAnsi="Arial" w:cs="Arial"/>
          <w:b/>
        </w:rPr>
        <w:t xml:space="preserve">. </w:t>
      </w:r>
      <w:r w:rsidRPr="00D004D2">
        <w:rPr>
          <w:rFonts w:ascii="Arial" w:hAnsi="Arial" w:cs="Arial"/>
        </w:rPr>
        <w:t xml:space="preserve">Los </w:t>
      </w:r>
      <w:proofErr w:type="spellStart"/>
      <w:r w:rsidRPr="00D004D2">
        <w:rPr>
          <w:rFonts w:ascii="Arial" w:hAnsi="Arial" w:cs="Arial"/>
        </w:rPr>
        <w:t>presentes</w:t>
      </w:r>
      <w:proofErr w:type="spellEnd"/>
      <w:r w:rsidRPr="00D004D2">
        <w:rPr>
          <w:rFonts w:ascii="Arial" w:hAnsi="Arial" w:cs="Arial"/>
        </w:rPr>
        <w:t xml:space="preserve"> </w:t>
      </w:r>
      <w:proofErr w:type="spellStart"/>
      <w:r w:rsidRPr="00D004D2">
        <w:rPr>
          <w:rFonts w:ascii="Arial" w:hAnsi="Arial" w:cs="Arial"/>
        </w:rPr>
        <w:t>lineamientos</w:t>
      </w:r>
      <w:proofErr w:type="spellEnd"/>
      <w:r w:rsidRPr="00D004D2">
        <w:rPr>
          <w:rFonts w:ascii="Arial" w:hAnsi="Arial" w:cs="Arial"/>
        </w:rPr>
        <w:t xml:space="preserve">, </w:t>
      </w:r>
      <w:proofErr w:type="spellStart"/>
      <w:r>
        <w:rPr>
          <w:rFonts w:ascii="Arial" w:hAnsi="Arial" w:cs="Arial"/>
        </w:rPr>
        <w:t>tendrán</w:t>
      </w:r>
      <w:proofErr w:type="spellEnd"/>
      <w:r>
        <w:rPr>
          <w:rFonts w:ascii="Arial" w:hAnsi="Arial" w:cs="Arial"/>
        </w:rPr>
        <w:t xml:space="preserve"> </w:t>
      </w:r>
      <w:proofErr w:type="spellStart"/>
      <w:r>
        <w:rPr>
          <w:rFonts w:ascii="Arial" w:hAnsi="Arial" w:cs="Arial"/>
        </w:rPr>
        <w:t>vigencia</w:t>
      </w:r>
      <w:proofErr w:type="spellEnd"/>
      <w:r>
        <w:rPr>
          <w:rFonts w:ascii="Arial" w:hAnsi="Arial" w:cs="Arial"/>
        </w:rPr>
        <w:t xml:space="preserve"> a </w:t>
      </w:r>
      <w:proofErr w:type="spellStart"/>
      <w:r>
        <w:rPr>
          <w:rFonts w:ascii="Arial" w:hAnsi="Arial" w:cs="Arial"/>
        </w:rPr>
        <w:t>partir</w:t>
      </w:r>
      <w:proofErr w:type="spellEnd"/>
      <w:r>
        <w:rPr>
          <w:rFonts w:ascii="Arial" w:hAnsi="Arial" w:cs="Arial"/>
        </w:rPr>
        <w:t xml:space="preserve"> del </w:t>
      </w:r>
      <w:proofErr w:type="spellStart"/>
      <w:r>
        <w:rPr>
          <w:rFonts w:ascii="Arial" w:hAnsi="Arial" w:cs="Arial"/>
        </w:rPr>
        <w:t>día</w:t>
      </w:r>
      <w:proofErr w:type="spellEnd"/>
      <w:r>
        <w:rPr>
          <w:rFonts w:ascii="Arial" w:hAnsi="Arial" w:cs="Arial"/>
        </w:rPr>
        <w:t xml:space="preserve"> </w:t>
      </w:r>
      <w:proofErr w:type="spellStart"/>
      <w:r>
        <w:rPr>
          <w:rFonts w:ascii="Arial" w:hAnsi="Arial" w:cs="Arial"/>
        </w:rPr>
        <w:t>siguiente</w:t>
      </w:r>
      <w:proofErr w:type="spellEnd"/>
      <w:r>
        <w:rPr>
          <w:rFonts w:ascii="Arial" w:hAnsi="Arial" w:cs="Arial"/>
        </w:rPr>
        <w:t xml:space="preserve"> de </w:t>
      </w:r>
      <w:proofErr w:type="spellStart"/>
      <w:r>
        <w:rPr>
          <w:rFonts w:ascii="Arial" w:hAnsi="Arial" w:cs="Arial"/>
        </w:rPr>
        <w:t>su</w:t>
      </w:r>
      <w:proofErr w:type="spellEnd"/>
      <w:r>
        <w:rPr>
          <w:rFonts w:ascii="Arial" w:hAnsi="Arial" w:cs="Arial"/>
        </w:rPr>
        <w:t xml:space="preserve"> </w:t>
      </w:r>
      <w:proofErr w:type="spellStart"/>
      <w:r>
        <w:rPr>
          <w:rFonts w:ascii="Arial" w:hAnsi="Arial" w:cs="Arial"/>
        </w:rPr>
        <w:t>publicación</w:t>
      </w:r>
      <w:proofErr w:type="spellEnd"/>
      <w:r>
        <w:rPr>
          <w:rFonts w:ascii="Arial" w:hAnsi="Arial" w:cs="Arial"/>
        </w:rPr>
        <w:t xml:space="preserve"> en el </w:t>
      </w:r>
      <w:proofErr w:type="spellStart"/>
      <w:r>
        <w:rPr>
          <w:rFonts w:ascii="Arial" w:hAnsi="Arial" w:cs="Arial"/>
        </w:rPr>
        <w:t>Periódico</w:t>
      </w:r>
      <w:proofErr w:type="spellEnd"/>
      <w:r>
        <w:rPr>
          <w:rFonts w:ascii="Arial" w:hAnsi="Arial" w:cs="Arial"/>
        </w:rPr>
        <w:t xml:space="preserve"> </w:t>
      </w:r>
      <w:proofErr w:type="spellStart"/>
      <w:r>
        <w:rPr>
          <w:rFonts w:ascii="Arial" w:hAnsi="Arial" w:cs="Arial"/>
        </w:rPr>
        <w:t>Oficial</w:t>
      </w:r>
      <w:proofErr w:type="spellEnd"/>
      <w:r>
        <w:rPr>
          <w:rFonts w:ascii="Arial" w:hAnsi="Arial" w:cs="Arial"/>
        </w:rPr>
        <w:t xml:space="preserve"> del </w:t>
      </w:r>
      <w:proofErr w:type="spellStart"/>
      <w:r>
        <w:rPr>
          <w:rFonts w:ascii="Arial" w:hAnsi="Arial" w:cs="Arial"/>
        </w:rPr>
        <w:t>Gobierno</w:t>
      </w:r>
      <w:proofErr w:type="spellEnd"/>
      <w:r>
        <w:rPr>
          <w:rFonts w:ascii="Arial" w:hAnsi="Arial" w:cs="Arial"/>
        </w:rPr>
        <w:t xml:space="preserve"> del Estado, y </w:t>
      </w:r>
      <w:proofErr w:type="spellStart"/>
      <w:r>
        <w:rPr>
          <w:rFonts w:ascii="Arial" w:hAnsi="Arial" w:cs="Arial"/>
        </w:rPr>
        <w:t>hasta</w:t>
      </w:r>
      <w:proofErr w:type="spellEnd"/>
      <w:r>
        <w:rPr>
          <w:rFonts w:ascii="Arial" w:hAnsi="Arial" w:cs="Arial"/>
        </w:rPr>
        <w:t xml:space="preserve"> el </w:t>
      </w:r>
      <w:proofErr w:type="spellStart"/>
      <w:r>
        <w:rPr>
          <w:rFonts w:ascii="Arial" w:hAnsi="Arial" w:cs="Arial"/>
        </w:rPr>
        <w:t>treinta</w:t>
      </w:r>
      <w:proofErr w:type="spellEnd"/>
      <w:r>
        <w:rPr>
          <w:rFonts w:ascii="Arial" w:hAnsi="Arial" w:cs="Arial"/>
        </w:rPr>
        <w:t xml:space="preserve"> y </w:t>
      </w:r>
      <w:proofErr w:type="spellStart"/>
      <w:r>
        <w:rPr>
          <w:rFonts w:ascii="Arial" w:hAnsi="Arial" w:cs="Arial"/>
        </w:rPr>
        <w:t>uno</w:t>
      </w:r>
      <w:proofErr w:type="spellEnd"/>
      <w:r>
        <w:rPr>
          <w:rFonts w:ascii="Arial" w:hAnsi="Arial" w:cs="Arial"/>
        </w:rPr>
        <w:t xml:space="preserve"> de </w:t>
      </w:r>
      <w:proofErr w:type="spellStart"/>
      <w:r>
        <w:rPr>
          <w:rFonts w:ascii="Arial" w:hAnsi="Arial" w:cs="Arial"/>
        </w:rPr>
        <w:t>diciembre</w:t>
      </w:r>
      <w:proofErr w:type="spellEnd"/>
      <w:r>
        <w:rPr>
          <w:rFonts w:ascii="Arial" w:hAnsi="Arial" w:cs="Arial"/>
        </w:rPr>
        <w:t xml:space="preserve"> de dos mil </w:t>
      </w:r>
      <w:proofErr w:type="spellStart"/>
      <w:r>
        <w:rPr>
          <w:rFonts w:ascii="Arial" w:hAnsi="Arial" w:cs="Arial"/>
        </w:rPr>
        <w:t>diecisiete</w:t>
      </w:r>
      <w:proofErr w:type="spellEnd"/>
      <w:r w:rsidRPr="00D004D2">
        <w:rPr>
          <w:rFonts w:ascii="Arial" w:hAnsi="Arial" w:cs="Arial"/>
        </w:rPr>
        <w:t xml:space="preserve">. </w:t>
      </w:r>
    </w:p>
    <w:p w:rsidR="00345A99" w:rsidRPr="00D004D2" w:rsidRDefault="00345A99" w:rsidP="00345A99">
      <w:pPr>
        <w:pStyle w:val="NoSpacing"/>
        <w:jc w:val="both"/>
        <w:rPr>
          <w:rFonts w:ascii="Arial" w:hAnsi="Arial" w:cs="Arial"/>
        </w:rPr>
      </w:pPr>
    </w:p>
    <w:p w:rsidR="00345A99" w:rsidRPr="00D004D2" w:rsidRDefault="00345A99" w:rsidP="00345A99">
      <w:pPr>
        <w:jc w:val="both"/>
        <w:rPr>
          <w:rFonts w:ascii="Arial" w:hAnsi="Arial" w:cs="Arial"/>
        </w:rPr>
      </w:pPr>
      <w:r w:rsidRPr="00D004D2">
        <w:rPr>
          <w:rFonts w:ascii="Arial" w:hAnsi="Arial" w:cs="Arial"/>
          <w:b/>
        </w:rPr>
        <w:t xml:space="preserve">Artículo Segundo. </w:t>
      </w:r>
      <w:r w:rsidRPr="00D004D2">
        <w:rPr>
          <w:rFonts w:ascii="Arial" w:hAnsi="Arial" w:cs="Arial"/>
        </w:rPr>
        <w:t>Se abrogan aquellas disposiciones administrativas anteriores que regulaban la entrega de apoyos de la de la Comisión de Deporte del Estado de Guanajuato.</w:t>
      </w:r>
    </w:p>
    <w:p w:rsidR="00345A99" w:rsidRPr="00D004D2" w:rsidRDefault="00345A99" w:rsidP="00345A99">
      <w:pPr>
        <w:jc w:val="both"/>
        <w:rPr>
          <w:rFonts w:ascii="Arial" w:hAnsi="Arial" w:cs="Arial"/>
        </w:rPr>
      </w:pPr>
      <w:r w:rsidRPr="00D004D2">
        <w:rPr>
          <w:rFonts w:ascii="Arial" w:hAnsi="Arial" w:cs="Arial"/>
          <w:b/>
        </w:rPr>
        <w:t xml:space="preserve">Artículo Tercero. </w:t>
      </w:r>
      <w:r w:rsidRPr="00D004D2">
        <w:rPr>
          <w:rFonts w:ascii="Arial" w:hAnsi="Arial" w:cs="Arial"/>
        </w:rPr>
        <w:t>Todas aquellas situaciones no previstas en los presentes lineamientos, serán resueltas por la Comisión de Deporte del Estado de Guanajuato a través del Director General, el Director responsable del área a la que pertenece el programa, y el Coordinador del mismo.</w:t>
      </w:r>
    </w:p>
    <w:p w:rsidR="00345A99" w:rsidRDefault="00345A99" w:rsidP="00345A99">
      <w:pPr>
        <w:pStyle w:val="ListParagraph"/>
        <w:ind w:left="0"/>
        <w:jc w:val="both"/>
        <w:rPr>
          <w:rFonts w:ascii="Arial" w:hAnsi="Arial" w:cs="Arial"/>
        </w:rPr>
      </w:pPr>
    </w:p>
    <w:p w:rsidR="00345A99" w:rsidRDefault="00345A99" w:rsidP="00345A99">
      <w:pPr>
        <w:pStyle w:val="ListParagraph"/>
        <w:ind w:left="0"/>
        <w:jc w:val="both"/>
        <w:rPr>
          <w:rFonts w:ascii="Arial" w:hAnsi="Arial" w:cs="Arial"/>
        </w:rPr>
      </w:pPr>
    </w:p>
    <w:p w:rsidR="00345A99" w:rsidRDefault="00345A99" w:rsidP="00345A99">
      <w:pPr>
        <w:pStyle w:val="ListParagraph"/>
        <w:ind w:left="0"/>
        <w:jc w:val="both"/>
        <w:rPr>
          <w:rFonts w:ascii="Arial" w:hAnsi="Arial" w:cs="Arial"/>
        </w:rPr>
      </w:pPr>
    </w:p>
    <w:p w:rsidR="00345A99" w:rsidRDefault="00345A99" w:rsidP="00345A99">
      <w:pPr>
        <w:pStyle w:val="ListParagraph"/>
        <w:ind w:left="0"/>
        <w:jc w:val="both"/>
        <w:rPr>
          <w:rFonts w:ascii="Arial" w:hAnsi="Arial" w:cs="Arial"/>
        </w:rPr>
      </w:pPr>
    </w:p>
    <w:p w:rsidR="00345A99" w:rsidRDefault="00345A99" w:rsidP="00345A99">
      <w:pPr>
        <w:pStyle w:val="ListParagraph"/>
        <w:ind w:left="0"/>
        <w:jc w:val="both"/>
        <w:rPr>
          <w:rFonts w:ascii="Arial" w:hAnsi="Arial" w:cs="Arial"/>
        </w:rPr>
      </w:pPr>
    </w:p>
    <w:p w:rsidR="00345A99" w:rsidRDefault="00345A99" w:rsidP="00345A99">
      <w:pPr>
        <w:pStyle w:val="ListParagraph"/>
        <w:ind w:left="0"/>
        <w:jc w:val="both"/>
        <w:rPr>
          <w:rFonts w:ascii="Arial" w:hAnsi="Arial" w:cs="Arial"/>
        </w:rPr>
      </w:pPr>
    </w:p>
    <w:p w:rsidR="00345A99" w:rsidRDefault="00345A99" w:rsidP="00345A99">
      <w:pPr>
        <w:pStyle w:val="ListParagraph"/>
        <w:ind w:left="0"/>
        <w:jc w:val="both"/>
        <w:rPr>
          <w:rFonts w:ascii="Arial" w:hAnsi="Arial" w:cs="Arial"/>
        </w:rPr>
      </w:pPr>
    </w:p>
    <w:p w:rsidR="00345A99" w:rsidRPr="00D004D2" w:rsidRDefault="00345A99" w:rsidP="00345A99">
      <w:pPr>
        <w:pStyle w:val="ListParagraph"/>
        <w:ind w:left="0"/>
        <w:jc w:val="both"/>
        <w:rPr>
          <w:rFonts w:ascii="Arial" w:hAnsi="Arial" w:cs="Arial"/>
        </w:rPr>
      </w:pPr>
    </w:p>
    <w:p w:rsidR="00345A99" w:rsidRPr="00D004D2" w:rsidRDefault="00345A99" w:rsidP="00345A99">
      <w:pPr>
        <w:tabs>
          <w:tab w:val="left" w:pos="6210"/>
        </w:tabs>
        <w:jc w:val="center"/>
        <w:rPr>
          <w:rFonts w:ascii="Arial" w:hAnsi="Arial" w:cs="Arial"/>
          <w:b/>
        </w:rPr>
      </w:pPr>
      <w:r w:rsidRPr="00D004D2">
        <w:rPr>
          <w:rFonts w:ascii="Arial" w:hAnsi="Arial" w:cs="Arial"/>
          <w:b/>
        </w:rPr>
        <w:t>LINEAMIENTOS PARA LA ENTREGA DE APOYOS DE LA COMISIÓN DE DEPORTE DEL ESTADO DE GUANAJUATO 201</w:t>
      </w:r>
      <w:r>
        <w:rPr>
          <w:rFonts w:ascii="Arial" w:hAnsi="Arial" w:cs="Arial"/>
          <w:b/>
        </w:rPr>
        <w:t>8</w:t>
      </w:r>
    </w:p>
    <w:p w:rsidR="00345A99" w:rsidRPr="00D004D2" w:rsidRDefault="00345A99" w:rsidP="00345A99">
      <w:pPr>
        <w:tabs>
          <w:tab w:val="left" w:pos="6210"/>
        </w:tabs>
        <w:spacing w:after="0"/>
        <w:rPr>
          <w:rFonts w:ascii="Arial" w:hAnsi="Arial" w:cs="Arial"/>
          <w:b/>
        </w:rPr>
      </w:pPr>
    </w:p>
    <w:p w:rsidR="00345A99" w:rsidRDefault="00345A99" w:rsidP="00345A99">
      <w:pPr>
        <w:tabs>
          <w:tab w:val="left" w:pos="6210"/>
        </w:tabs>
        <w:spacing w:after="0"/>
        <w:jc w:val="center"/>
        <w:rPr>
          <w:rFonts w:ascii="Arial" w:hAnsi="Arial" w:cs="Arial"/>
          <w:b/>
        </w:rPr>
      </w:pPr>
    </w:p>
    <w:p w:rsidR="00345A99" w:rsidRPr="00D004D2" w:rsidRDefault="00345A99" w:rsidP="00345A99">
      <w:pPr>
        <w:tabs>
          <w:tab w:val="left" w:pos="6210"/>
        </w:tabs>
        <w:spacing w:after="0"/>
        <w:jc w:val="center"/>
        <w:rPr>
          <w:rFonts w:ascii="Arial" w:hAnsi="Arial" w:cs="Arial"/>
          <w:b/>
        </w:rPr>
      </w:pPr>
    </w:p>
    <w:p w:rsidR="00345A99" w:rsidRPr="00D004D2" w:rsidRDefault="00345A99" w:rsidP="00345A99">
      <w:pPr>
        <w:tabs>
          <w:tab w:val="left" w:pos="6210"/>
        </w:tabs>
        <w:spacing w:after="0"/>
        <w:jc w:val="center"/>
        <w:rPr>
          <w:rFonts w:ascii="Arial" w:hAnsi="Arial" w:cs="Arial"/>
          <w:b/>
        </w:rPr>
      </w:pPr>
    </w:p>
    <w:p w:rsidR="00345A99" w:rsidRPr="00F51228" w:rsidRDefault="00345A99" w:rsidP="00345A99">
      <w:pPr>
        <w:jc w:val="center"/>
        <w:rPr>
          <w:rFonts w:ascii="Arial" w:hAnsi="Arial" w:cs="Arial"/>
        </w:rPr>
      </w:pPr>
      <w:r w:rsidRPr="0089527B">
        <w:rPr>
          <w:rFonts w:ascii="Arial" w:eastAsia="Arial" w:hAnsi="Arial" w:cs="Arial"/>
        </w:rPr>
        <w:t xml:space="preserve">Dado en la ciudad de Guanajuato, </w:t>
      </w:r>
      <w:r w:rsidRPr="006230B7">
        <w:rPr>
          <w:rFonts w:ascii="Arial" w:eastAsia="Arial" w:hAnsi="Arial" w:cs="Arial"/>
        </w:rPr>
        <w:t xml:space="preserve">Guanajuato, a los </w:t>
      </w:r>
      <w:r w:rsidRPr="00F51228">
        <w:rPr>
          <w:rFonts w:ascii="Arial" w:hAnsi="Arial" w:cs="Arial"/>
        </w:rPr>
        <w:t>13 días del mes de diciembre de 2017</w:t>
      </w:r>
    </w:p>
    <w:p w:rsidR="00345A99" w:rsidRDefault="00345A99" w:rsidP="00345A99">
      <w:pPr>
        <w:jc w:val="center"/>
        <w:rPr>
          <w:rFonts w:ascii="Arial" w:hAnsi="Arial" w:cs="Arial"/>
        </w:rPr>
      </w:pPr>
    </w:p>
    <w:p w:rsidR="00345A99" w:rsidRPr="0089527B" w:rsidRDefault="00345A99" w:rsidP="00345A99">
      <w:pPr>
        <w:jc w:val="center"/>
        <w:rPr>
          <w:rFonts w:ascii="Arial" w:hAnsi="Arial" w:cs="Arial"/>
        </w:rPr>
      </w:pPr>
    </w:p>
    <w:p w:rsidR="00345A99" w:rsidRDefault="00345A99" w:rsidP="00345A99">
      <w:pPr>
        <w:jc w:val="center"/>
        <w:rPr>
          <w:rFonts w:ascii="Arial" w:hAnsi="Arial" w:cs="Arial"/>
        </w:rPr>
      </w:pPr>
      <w:r w:rsidRPr="0089527B">
        <w:rPr>
          <w:rFonts w:ascii="Arial" w:eastAsia="Arial" w:hAnsi="Arial" w:cs="Arial"/>
        </w:rPr>
        <w:t>Director General de la Comisión de Deporte del Estado de Guanajuato</w:t>
      </w:r>
    </w:p>
    <w:p w:rsidR="00345A99" w:rsidRDefault="00345A99" w:rsidP="00345A99">
      <w:pPr>
        <w:jc w:val="center"/>
        <w:rPr>
          <w:rFonts w:ascii="Arial" w:hAnsi="Arial" w:cs="Arial"/>
        </w:rPr>
      </w:pPr>
    </w:p>
    <w:p w:rsidR="00345A99" w:rsidRDefault="00345A99" w:rsidP="00345A99">
      <w:pPr>
        <w:jc w:val="center"/>
        <w:rPr>
          <w:rFonts w:ascii="Arial" w:hAnsi="Arial" w:cs="Arial"/>
        </w:rPr>
      </w:pPr>
    </w:p>
    <w:p w:rsidR="00345A99" w:rsidRDefault="00345A99" w:rsidP="00345A99">
      <w:pPr>
        <w:jc w:val="center"/>
        <w:rPr>
          <w:rFonts w:ascii="Arial" w:hAnsi="Arial" w:cs="Arial"/>
        </w:rPr>
      </w:pPr>
    </w:p>
    <w:p w:rsidR="00345A99" w:rsidRPr="0089527B" w:rsidRDefault="00345A99" w:rsidP="00345A99">
      <w:pPr>
        <w:jc w:val="center"/>
        <w:rPr>
          <w:rFonts w:ascii="Arial" w:hAnsi="Arial" w:cs="Arial"/>
        </w:rPr>
      </w:pPr>
    </w:p>
    <w:p w:rsidR="00F820FB" w:rsidRPr="00262A28" w:rsidRDefault="00345A99" w:rsidP="00345A99">
      <w:pPr>
        <w:tabs>
          <w:tab w:val="left" w:pos="6210"/>
        </w:tabs>
        <w:spacing w:after="0"/>
        <w:jc w:val="center"/>
        <w:rPr>
          <w:rFonts w:ascii="Arial" w:hAnsi="Arial" w:cs="Arial"/>
          <w:b/>
        </w:rPr>
      </w:pPr>
      <w:r w:rsidRPr="0089527B">
        <w:rPr>
          <w:rFonts w:ascii="Arial" w:eastAsia="Arial" w:hAnsi="Arial" w:cs="Arial"/>
        </w:rPr>
        <w:t>Isaac Noé Piña Valdivia</w:t>
      </w:r>
    </w:p>
    <w:sectPr w:rsidR="00F820FB" w:rsidRPr="00262A28" w:rsidSect="00DC1609">
      <w:headerReference w:type="default" r:id="rId8"/>
      <w:footerReference w:type="default" r:id="rId9"/>
      <w:headerReference w:type="first" r:id="rId10"/>
      <w:pgSz w:w="12240" w:h="15840"/>
      <w:pgMar w:top="1560" w:right="1608" w:bottom="1134" w:left="1701" w:footer="702" w:gutter="0"/>
      <w:pgNumType w:start="0"/>
      <w:titlePg/>
      <w:docGrid w:linePitch="299"/>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262A28" w:rsidRDefault="00262A28">
      <w:pPr>
        <w:spacing w:after="0" w:line="240" w:lineRule="auto"/>
      </w:pPr>
      <w:r>
        <w:separator/>
      </w:r>
    </w:p>
  </w:endnote>
  <w:endnote w:type="continuationSeparator" w:id="1">
    <w:p w:rsidR="00262A28" w:rsidRDefault="00262A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Segoe UI">
    <w:altName w:val="Cambria"/>
    <w:charset w:val="00"/>
    <w:family w:val="swiss"/>
    <w:pitch w:val="variable"/>
    <w:sig w:usb0="E4002EFF" w:usb1="C000E47F" w:usb2="00000009" w:usb3="00000000" w:csb0="000001FF" w:csb1="00000000"/>
  </w:font>
  <w:font w:name="AvantGarde Bk BT">
    <w:altName w:val="Century Gothic"/>
    <w:charset w:val="00"/>
    <w:family w:val="swiss"/>
    <w:pitch w:val="variable"/>
    <w:sig w:usb0="00000087" w:usb1="00000000" w:usb2="00000000" w:usb3="00000000" w:csb0="0000001B" w:csb1="00000000"/>
  </w:font>
  <w:font w:name="Microsoft Sans Serif">
    <w:panose1 w:val="020B060402020202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62A28" w:rsidRDefault="00603242">
    <w:pPr>
      <w:tabs>
        <w:tab w:val="center" w:pos="4419"/>
        <w:tab w:val="right" w:pos="8838"/>
      </w:tabs>
      <w:spacing w:after="708" w:line="240" w:lineRule="auto"/>
      <w:jc w:val="right"/>
    </w:pPr>
    <w:fldSimple w:instr="PAGE">
      <w:r w:rsidR="007868A2">
        <w:rPr>
          <w:noProof/>
        </w:rPr>
        <w:t>1</w:t>
      </w:r>
    </w:fldSimple>
  </w:p>
  <w:p w:rsidR="00262A28" w:rsidRDefault="00262A28" w:rsidP="00DC1609">
    <w:pPr>
      <w:tabs>
        <w:tab w:val="left" w:pos="2455"/>
        <w:tab w:val="right" w:pos="8931"/>
      </w:tabs>
      <w:spacing w:after="708" w:line="240" w:lineRule="auto"/>
    </w:pPr>
    <w:r>
      <w:tab/>
    </w:r>
    <w:r>
      <w:tab/>
    </w: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262A28" w:rsidRDefault="00262A28">
      <w:pPr>
        <w:spacing w:after="0" w:line="240" w:lineRule="auto"/>
      </w:pPr>
      <w:r>
        <w:separator/>
      </w:r>
    </w:p>
  </w:footnote>
  <w:footnote w:type="continuationSeparator" w:id="1">
    <w:p w:rsidR="00262A28" w:rsidRDefault="00262A28">
      <w:pPr>
        <w:spacing w:after="0" w:line="240" w:lineRule="auto"/>
      </w:pPr>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62A28" w:rsidRDefault="00262A28">
    <w:pPr>
      <w:pStyle w:val="Header"/>
    </w:pPr>
    <w:r>
      <w:rPr>
        <w:noProof/>
        <w:lang w:val="en-US" w:eastAsia="en-US"/>
      </w:rPr>
      <w:drawing>
        <wp:anchor distT="0" distB="0" distL="114300" distR="114300" simplePos="0" relativeHeight="251660288" behindDoc="1" locked="0" layoutInCell="1" allowOverlap="1">
          <wp:simplePos x="0" y="0"/>
          <wp:positionH relativeFrom="column">
            <wp:align>center</wp:align>
          </wp:positionH>
          <wp:positionV relativeFrom="paragraph">
            <wp:posOffset>-609600</wp:posOffset>
          </wp:positionV>
          <wp:extent cx="7937500" cy="10274300"/>
          <wp:effectExtent l="25400" t="0" r="0" b="0"/>
          <wp:wrapNone/>
          <wp:docPr id="4" name="" descr="portada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s-01.jpg"/>
                  <pic:cNvPicPr/>
                </pic:nvPicPr>
                <pic:blipFill>
                  <a:blip r:embed="rId1"/>
                  <a:stretch>
                    <a:fillRect/>
                  </a:stretch>
                </pic:blipFill>
                <pic:spPr>
                  <a:xfrm>
                    <a:off x="0" y="0"/>
                    <a:ext cx="7937500" cy="10274300"/>
                  </a:xfrm>
                  <a:prstGeom prst="rect">
                    <a:avLst/>
                  </a:prstGeom>
                </pic:spPr>
              </pic:pic>
            </a:graphicData>
          </a:graphic>
        </wp:anchor>
      </w:drawing>
    </w: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62A28" w:rsidRDefault="00262A28">
    <w:pPr>
      <w:pStyle w:val="Header"/>
    </w:pPr>
    <w:r>
      <w:rPr>
        <w:noProof/>
        <w:lang w:val="en-US" w:eastAsia="en-US"/>
      </w:rPr>
      <w:drawing>
        <wp:anchor distT="0" distB="0" distL="114300" distR="114300" simplePos="0" relativeHeight="251661312" behindDoc="1" locked="0" layoutInCell="1" allowOverlap="1">
          <wp:simplePos x="0" y="0"/>
          <wp:positionH relativeFrom="column">
            <wp:align>center</wp:align>
          </wp:positionH>
          <wp:positionV relativeFrom="paragraph">
            <wp:posOffset>-609600</wp:posOffset>
          </wp:positionV>
          <wp:extent cx="7929880" cy="10271760"/>
          <wp:effectExtent l="25400" t="0" r="0" b="0"/>
          <wp:wrapNone/>
          <wp:docPr id="2" name="" descr="entrega apoy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ega apoyos.jpg"/>
                  <pic:cNvPicPr/>
                </pic:nvPicPr>
                <pic:blipFill>
                  <a:blip r:embed="rId1"/>
                  <a:stretch>
                    <a:fillRect/>
                  </a:stretch>
                </pic:blipFill>
                <pic:spPr>
                  <a:xfrm>
                    <a:off x="0" y="0"/>
                    <a:ext cx="7929880" cy="10271760"/>
                  </a:xfrm>
                  <a:prstGeom prst="rect">
                    <a:avLst/>
                  </a:prstGeom>
                </pic:spPr>
              </pic:pic>
            </a:graphicData>
          </a:graphic>
        </wp:anchor>
      </w:drawing>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7644393"/>
    <w:multiLevelType w:val="multilevel"/>
    <w:tmpl w:val="360CC474"/>
    <w:lvl w:ilvl="0">
      <w:start w:val="1"/>
      <w:numFmt w:val="upperRoman"/>
      <w:lvlText w:val="%1."/>
      <w:lvlJc w:val="righ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nsid w:val="09ED677B"/>
    <w:multiLevelType w:val="multilevel"/>
    <w:tmpl w:val="3282FD84"/>
    <w:lvl w:ilvl="0">
      <w:start w:val="1"/>
      <w:numFmt w:val="upperRoman"/>
      <w:lvlText w:val="%1."/>
      <w:lvlJc w:val="righ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
    <w:nsid w:val="0A645FD4"/>
    <w:multiLevelType w:val="hybridMultilevel"/>
    <w:tmpl w:val="1BA84C6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AB20660"/>
    <w:multiLevelType w:val="hybridMultilevel"/>
    <w:tmpl w:val="ABF8E9A2"/>
    <w:lvl w:ilvl="0" w:tplc="97CAA356">
      <w:start w:val="1"/>
      <w:numFmt w:val="upperRoman"/>
      <w:lvlText w:val="%1."/>
      <w:lvlJc w:val="right"/>
      <w:pPr>
        <w:ind w:left="720" w:hanging="360"/>
      </w:pPr>
      <w:rPr>
        <w:b w:val="0"/>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4E01CDA"/>
    <w:multiLevelType w:val="multilevel"/>
    <w:tmpl w:val="3282FD84"/>
    <w:lvl w:ilvl="0">
      <w:start w:val="1"/>
      <w:numFmt w:val="upperRoman"/>
      <w:lvlText w:val="%1."/>
      <w:lvlJc w:val="righ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nsid w:val="34C95391"/>
    <w:multiLevelType w:val="multilevel"/>
    <w:tmpl w:val="5BF09D72"/>
    <w:lvl w:ilvl="0">
      <w:start w:val="1"/>
      <w:numFmt w:val="upperRoman"/>
      <w:lvlText w:val="%1."/>
      <w:lvlJc w:val="righ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nsid w:val="37F32420"/>
    <w:multiLevelType w:val="hybridMultilevel"/>
    <w:tmpl w:val="2FE6F830"/>
    <w:lvl w:ilvl="0" w:tplc="87703B4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E871472"/>
    <w:multiLevelType w:val="hybridMultilevel"/>
    <w:tmpl w:val="8EDE41AC"/>
    <w:lvl w:ilvl="0" w:tplc="9FFE684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0A8390A"/>
    <w:multiLevelType w:val="hybridMultilevel"/>
    <w:tmpl w:val="5B426CB2"/>
    <w:lvl w:ilvl="0" w:tplc="5D68D542">
      <w:start w:val="1"/>
      <w:numFmt w:val="upperRoman"/>
      <w:lvlText w:val="%1."/>
      <w:lvlJc w:val="left"/>
      <w:pPr>
        <w:ind w:left="1080" w:hanging="720"/>
      </w:pPr>
      <w:rPr>
        <w:rFonts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55E5E2E"/>
    <w:multiLevelType w:val="hybridMultilevel"/>
    <w:tmpl w:val="0B5AD840"/>
    <w:lvl w:ilvl="0" w:tplc="AB90336A">
      <w:start w:val="1"/>
      <w:numFmt w:val="upperRoman"/>
      <w:lvlText w:val="%1."/>
      <w:lvlJc w:val="left"/>
      <w:pPr>
        <w:ind w:left="1146"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E4857E9"/>
    <w:multiLevelType w:val="hybridMultilevel"/>
    <w:tmpl w:val="8A0A1A1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14263FF"/>
    <w:multiLevelType w:val="hybridMultilevel"/>
    <w:tmpl w:val="E8BE61A2"/>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66DD6B06"/>
    <w:multiLevelType w:val="multilevel"/>
    <w:tmpl w:val="3D3E0892"/>
    <w:lvl w:ilvl="0">
      <w:start w:val="1"/>
      <w:numFmt w:val="upperRoman"/>
      <w:lvlText w:val="%1."/>
      <w:lvlJc w:val="righ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3">
    <w:nsid w:val="6C704853"/>
    <w:multiLevelType w:val="hybridMultilevel"/>
    <w:tmpl w:val="A7DC3CB4"/>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nsid w:val="6D912C8B"/>
    <w:multiLevelType w:val="hybridMultilevel"/>
    <w:tmpl w:val="8EDE41AC"/>
    <w:lvl w:ilvl="0" w:tplc="9FFE684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16F0530"/>
    <w:multiLevelType w:val="hybridMultilevel"/>
    <w:tmpl w:val="47F60E2E"/>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7EE3180B"/>
    <w:multiLevelType w:val="hybridMultilevel"/>
    <w:tmpl w:val="8EDE41AC"/>
    <w:lvl w:ilvl="0" w:tplc="9FFE684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F552201"/>
    <w:multiLevelType w:val="hybridMultilevel"/>
    <w:tmpl w:val="4D94A7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
  </w:num>
  <w:num w:numId="3">
    <w:abstractNumId w:val="9"/>
  </w:num>
  <w:num w:numId="4">
    <w:abstractNumId w:val="14"/>
  </w:num>
  <w:num w:numId="5">
    <w:abstractNumId w:val="7"/>
  </w:num>
  <w:num w:numId="6">
    <w:abstractNumId w:val="8"/>
  </w:num>
  <w:num w:numId="7">
    <w:abstractNumId w:val="11"/>
  </w:num>
  <w:num w:numId="8">
    <w:abstractNumId w:val="13"/>
  </w:num>
  <w:num w:numId="9">
    <w:abstractNumId w:val="17"/>
  </w:num>
  <w:num w:numId="10">
    <w:abstractNumId w:val="6"/>
  </w:num>
  <w:num w:numId="11">
    <w:abstractNumId w:val="1"/>
  </w:num>
  <w:num w:numId="12">
    <w:abstractNumId w:val="12"/>
  </w:num>
  <w:num w:numId="13">
    <w:abstractNumId w:val="4"/>
  </w:num>
  <w:num w:numId="14">
    <w:abstractNumId w:val="10"/>
  </w:num>
  <w:num w:numId="15">
    <w:abstractNumId w:val="16"/>
  </w:num>
  <w:num w:numId="16">
    <w:abstractNumId w:val="15"/>
  </w:num>
  <w:num w:numId="17">
    <w:abstractNumId w:val="0"/>
  </w:num>
  <w:num w:numId="1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isplayBackgroundShape/>
  <w:proofState w:spelling="clean" w:grammar="clean"/>
  <w:doNotTrackMoves/>
  <w:defaultTabStop w:val="720"/>
  <w:hyphenationZone w:val="425"/>
  <w:characterSpacingControl w:val="doNotCompress"/>
  <w:hdrShapeDefaults>
    <o:shapedefaults v:ext="edit" spidmax="2050"/>
  </w:hdrShapeDefaults>
  <w:footnotePr>
    <w:footnote w:id="0"/>
    <w:footnote w:id="1"/>
  </w:footnotePr>
  <w:endnotePr>
    <w:endnote w:id="0"/>
    <w:endnote w:id="1"/>
  </w:endnotePr>
  <w:compat/>
  <w:rsids>
    <w:rsidRoot w:val="00F820FB"/>
    <w:rsid w:val="00096685"/>
    <w:rsid w:val="000B415C"/>
    <w:rsid w:val="00121D25"/>
    <w:rsid w:val="0015215F"/>
    <w:rsid w:val="001D3A0A"/>
    <w:rsid w:val="00256090"/>
    <w:rsid w:val="0026086B"/>
    <w:rsid w:val="00262A28"/>
    <w:rsid w:val="002B05DD"/>
    <w:rsid w:val="00345A99"/>
    <w:rsid w:val="003C3D6B"/>
    <w:rsid w:val="003E3176"/>
    <w:rsid w:val="003E4F1F"/>
    <w:rsid w:val="003E6238"/>
    <w:rsid w:val="00440A3F"/>
    <w:rsid w:val="0046515F"/>
    <w:rsid w:val="004C4083"/>
    <w:rsid w:val="0053151E"/>
    <w:rsid w:val="005822A7"/>
    <w:rsid w:val="005B0DA5"/>
    <w:rsid w:val="005E2479"/>
    <w:rsid w:val="005E6757"/>
    <w:rsid w:val="005F7EB5"/>
    <w:rsid w:val="00603242"/>
    <w:rsid w:val="00670D8B"/>
    <w:rsid w:val="0069783F"/>
    <w:rsid w:val="007868A2"/>
    <w:rsid w:val="007B5491"/>
    <w:rsid w:val="007C1DEC"/>
    <w:rsid w:val="0084123E"/>
    <w:rsid w:val="0089474F"/>
    <w:rsid w:val="008D7DAC"/>
    <w:rsid w:val="008F50FE"/>
    <w:rsid w:val="00902108"/>
    <w:rsid w:val="009146F2"/>
    <w:rsid w:val="009C6721"/>
    <w:rsid w:val="00AC747E"/>
    <w:rsid w:val="00B02CEB"/>
    <w:rsid w:val="00B21170"/>
    <w:rsid w:val="00B9343C"/>
    <w:rsid w:val="00C16C04"/>
    <w:rsid w:val="00C3647A"/>
    <w:rsid w:val="00D07E72"/>
    <w:rsid w:val="00D27181"/>
    <w:rsid w:val="00D9493F"/>
    <w:rsid w:val="00DC1609"/>
    <w:rsid w:val="00DF613A"/>
    <w:rsid w:val="00E56D0F"/>
    <w:rsid w:val="00E63EF2"/>
    <w:rsid w:val="00E81F23"/>
    <w:rsid w:val="00E84754"/>
    <w:rsid w:val="00E94A21"/>
    <w:rsid w:val="00EA3FD8"/>
    <w:rsid w:val="00EC7242"/>
    <w:rsid w:val="00F7331C"/>
    <w:rsid w:val="00F820FB"/>
    <w:rsid w:val="00F96C97"/>
    <w:rsid w:val="00F97E9E"/>
  </w:rsids>
  <m:mathPr>
    <m:mathFont m:val="Segoe UI"/>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es-MX" w:eastAsia="es-MX"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9493F"/>
  </w:style>
  <w:style w:type="paragraph" w:styleId="Heading1">
    <w:name w:val="heading 1"/>
    <w:basedOn w:val="Normal"/>
    <w:next w:val="Normal"/>
    <w:link w:val="Heading1Char"/>
    <w:qFormat/>
    <w:rsid w:val="00D9493F"/>
    <w:pPr>
      <w:keepNext/>
      <w:keepLines/>
      <w:spacing w:before="480" w:after="120"/>
      <w:contextualSpacing/>
      <w:outlineLvl w:val="0"/>
    </w:pPr>
    <w:rPr>
      <w:b/>
      <w:sz w:val="48"/>
      <w:szCs w:val="48"/>
    </w:rPr>
  </w:style>
  <w:style w:type="paragraph" w:styleId="Heading2">
    <w:name w:val="heading 2"/>
    <w:basedOn w:val="Normal"/>
    <w:next w:val="Normal"/>
    <w:rsid w:val="00D9493F"/>
    <w:pPr>
      <w:keepNext/>
      <w:keepLines/>
      <w:spacing w:before="360" w:after="80"/>
      <w:contextualSpacing/>
      <w:outlineLvl w:val="1"/>
    </w:pPr>
    <w:rPr>
      <w:b/>
      <w:sz w:val="36"/>
      <w:szCs w:val="36"/>
    </w:rPr>
  </w:style>
  <w:style w:type="paragraph" w:styleId="Heading3">
    <w:name w:val="heading 3"/>
    <w:basedOn w:val="Normal"/>
    <w:next w:val="Normal"/>
    <w:rsid w:val="00D9493F"/>
    <w:pPr>
      <w:keepNext/>
      <w:keepLines/>
      <w:spacing w:before="280" w:after="80"/>
      <w:contextualSpacing/>
      <w:outlineLvl w:val="2"/>
    </w:pPr>
    <w:rPr>
      <w:b/>
      <w:sz w:val="28"/>
      <w:szCs w:val="28"/>
    </w:rPr>
  </w:style>
  <w:style w:type="paragraph" w:styleId="Heading4">
    <w:name w:val="heading 4"/>
    <w:basedOn w:val="Normal"/>
    <w:next w:val="Normal"/>
    <w:rsid w:val="00D9493F"/>
    <w:pPr>
      <w:keepNext/>
      <w:keepLines/>
      <w:spacing w:before="240" w:after="40"/>
      <w:contextualSpacing/>
      <w:outlineLvl w:val="3"/>
    </w:pPr>
    <w:rPr>
      <w:b/>
      <w:sz w:val="24"/>
      <w:szCs w:val="24"/>
    </w:rPr>
  </w:style>
  <w:style w:type="paragraph" w:styleId="Heading5">
    <w:name w:val="heading 5"/>
    <w:basedOn w:val="Normal"/>
    <w:next w:val="Normal"/>
    <w:rsid w:val="00D9493F"/>
    <w:pPr>
      <w:keepNext/>
      <w:keepLines/>
      <w:spacing w:before="220" w:after="40"/>
      <w:contextualSpacing/>
      <w:outlineLvl w:val="4"/>
    </w:pPr>
    <w:rPr>
      <w:b/>
    </w:rPr>
  </w:style>
  <w:style w:type="paragraph" w:styleId="Heading6">
    <w:name w:val="heading 6"/>
    <w:basedOn w:val="Normal"/>
    <w:next w:val="Normal"/>
    <w:rsid w:val="00D9493F"/>
    <w:pPr>
      <w:keepNext/>
      <w:keepLines/>
      <w:spacing w:before="200" w:after="40"/>
      <w:contextualSpacing/>
      <w:outlineLvl w:val="5"/>
    </w:pPr>
    <w:rPr>
      <w:b/>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customStyle="1" w:styleId="TableNormal1">
    <w:name w:val="Table Normal1"/>
    <w:rsid w:val="00D9493F"/>
    <w:tblPr>
      <w:tblCellMar>
        <w:top w:w="0" w:type="dxa"/>
        <w:left w:w="0" w:type="dxa"/>
        <w:bottom w:w="0" w:type="dxa"/>
        <w:right w:w="0" w:type="dxa"/>
      </w:tblCellMar>
    </w:tblPr>
  </w:style>
  <w:style w:type="paragraph" w:styleId="Title">
    <w:name w:val="Title"/>
    <w:basedOn w:val="Normal"/>
    <w:next w:val="Normal"/>
    <w:rsid w:val="00D9493F"/>
    <w:pPr>
      <w:keepNext/>
      <w:keepLines/>
      <w:spacing w:before="480" w:after="120"/>
      <w:contextualSpacing/>
    </w:pPr>
    <w:rPr>
      <w:b/>
      <w:sz w:val="72"/>
      <w:szCs w:val="72"/>
    </w:rPr>
  </w:style>
  <w:style w:type="paragraph" w:styleId="Subtitle">
    <w:name w:val="Subtitle"/>
    <w:basedOn w:val="Normal"/>
    <w:next w:val="Normal"/>
    <w:rsid w:val="00D9493F"/>
    <w:pPr>
      <w:keepNext/>
      <w:keepLines/>
      <w:spacing w:before="360" w:after="80"/>
      <w:contextualSpacing/>
    </w:pPr>
    <w:rPr>
      <w:rFonts w:ascii="Georgia" w:eastAsia="Georgia" w:hAnsi="Georgia" w:cs="Georgia"/>
      <w:i/>
      <w:color w:val="666666"/>
      <w:sz w:val="48"/>
      <w:szCs w:val="48"/>
    </w:rPr>
  </w:style>
  <w:style w:type="table" w:customStyle="1" w:styleId="a">
    <w:basedOn w:val="TableNormal1"/>
    <w:rsid w:val="00D9493F"/>
    <w:tblPr>
      <w:tblStyleRowBandSize w:val="1"/>
      <w:tblStyleColBandSize w:val="1"/>
      <w:tblCellMar>
        <w:top w:w="0" w:type="dxa"/>
        <w:left w:w="70" w:type="dxa"/>
        <w:bottom w:w="0" w:type="dxa"/>
        <w:right w:w="70" w:type="dxa"/>
      </w:tblCellMar>
    </w:tblPr>
  </w:style>
  <w:style w:type="table" w:customStyle="1" w:styleId="a0">
    <w:basedOn w:val="TableNormal1"/>
    <w:rsid w:val="00D9493F"/>
    <w:tblPr>
      <w:tblStyleRowBandSize w:val="1"/>
      <w:tblStyleColBandSize w:val="1"/>
      <w:tblCellMar>
        <w:top w:w="0" w:type="dxa"/>
        <w:left w:w="70" w:type="dxa"/>
        <w:bottom w:w="0" w:type="dxa"/>
        <w:right w:w="70" w:type="dxa"/>
      </w:tblCellMar>
    </w:tblPr>
  </w:style>
  <w:style w:type="table" w:customStyle="1" w:styleId="a1">
    <w:basedOn w:val="TableNormal1"/>
    <w:rsid w:val="00D9493F"/>
    <w:tblPr>
      <w:tblStyleRowBandSize w:val="1"/>
      <w:tblStyleColBandSize w:val="1"/>
      <w:tblCellMar>
        <w:top w:w="0" w:type="dxa"/>
        <w:left w:w="70" w:type="dxa"/>
        <w:bottom w:w="0" w:type="dxa"/>
        <w:right w:w="70" w:type="dxa"/>
      </w:tblCellMar>
    </w:tblPr>
  </w:style>
  <w:style w:type="table" w:customStyle="1" w:styleId="a2">
    <w:basedOn w:val="TableNormal1"/>
    <w:rsid w:val="00D9493F"/>
    <w:tblPr>
      <w:tblStyleRowBandSize w:val="1"/>
      <w:tblStyleColBandSize w:val="1"/>
      <w:tblCellMar>
        <w:top w:w="0" w:type="dxa"/>
        <w:left w:w="70" w:type="dxa"/>
        <w:bottom w:w="0" w:type="dxa"/>
        <w:right w:w="70" w:type="dxa"/>
      </w:tblCellMar>
    </w:tblPr>
  </w:style>
  <w:style w:type="table" w:customStyle="1" w:styleId="a3">
    <w:basedOn w:val="TableNormal1"/>
    <w:rsid w:val="00D9493F"/>
    <w:tblPr>
      <w:tblStyleRowBandSize w:val="1"/>
      <w:tblStyleColBandSize w:val="1"/>
      <w:tblCellMar>
        <w:top w:w="0" w:type="dxa"/>
        <w:left w:w="70" w:type="dxa"/>
        <w:bottom w:w="0" w:type="dxa"/>
        <w:right w:w="70" w:type="dxa"/>
      </w:tblCellMar>
    </w:tblPr>
  </w:style>
  <w:style w:type="table" w:customStyle="1" w:styleId="a4">
    <w:basedOn w:val="TableNormal1"/>
    <w:rsid w:val="00D9493F"/>
    <w:tblPr>
      <w:tblStyleRowBandSize w:val="1"/>
      <w:tblStyleColBandSize w:val="1"/>
      <w:tblCellMar>
        <w:top w:w="0" w:type="dxa"/>
        <w:left w:w="70" w:type="dxa"/>
        <w:bottom w:w="0" w:type="dxa"/>
        <w:right w:w="70" w:type="dxa"/>
      </w:tblCellMar>
    </w:tblPr>
  </w:style>
  <w:style w:type="table" w:customStyle="1" w:styleId="a5">
    <w:basedOn w:val="TableNormal1"/>
    <w:rsid w:val="00D9493F"/>
    <w:tblPr>
      <w:tblStyleRowBandSize w:val="1"/>
      <w:tblStyleColBandSize w:val="1"/>
      <w:tblCellMar>
        <w:top w:w="0" w:type="dxa"/>
        <w:left w:w="70" w:type="dxa"/>
        <w:bottom w:w="0" w:type="dxa"/>
        <w:right w:w="70" w:type="dxa"/>
      </w:tblCellMar>
    </w:tblPr>
  </w:style>
  <w:style w:type="table" w:customStyle="1" w:styleId="a6">
    <w:basedOn w:val="TableNormal1"/>
    <w:rsid w:val="00D9493F"/>
    <w:tblPr>
      <w:tblStyleRowBandSize w:val="1"/>
      <w:tblStyleColBandSize w:val="1"/>
      <w:tblCellMar>
        <w:top w:w="0" w:type="dxa"/>
        <w:left w:w="70" w:type="dxa"/>
        <w:bottom w:w="0" w:type="dxa"/>
        <w:right w:w="70" w:type="dxa"/>
      </w:tblCellMar>
    </w:tblPr>
  </w:style>
  <w:style w:type="table" w:customStyle="1" w:styleId="a7">
    <w:basedOn w:val="TableNormal1"/>
    <w:rsid w:val="00D9493F"/>
    <w:tblPr>
      <w:tblStyleRowBandSize w:val="1"/>
      <w:tblStyleColBandSize w:val="1"/>
      <w:tblCellMar>
        <w:top w:w="0" w:type="dxa"/>
        <w:left w:w="70" w:type="dxa"/>
        <w:bottom w:w="0" w:type="dxa"/>
        <w:right w:w="70" w:type="dxa"/>
      </w:tblCellMar>
    </w:tblPr>
  </w:style>
  <w:style w:type="table" w:customStyle="1" w:styleId="a8">
    <w:basedOn w:val="TableNormal1"/>
    <w:rsid w:val="00D9493F"/>
    <w:tblPr>
      <w:tblStyleRowBandSize w:val="1"/>
      <w:tblStyleColBandSize w:val="1"/>
      <w:tblCellMar>
        <w:top w:w="0" w:type="dxa"/>
        <w:left w:w="70" w:type="dxa"/>
        <w:bottom w:w="0" w:type="dxa"/>
        <w:right w:w="70" w:type="dxa"/>
      </w:tblCellMar>
    </w:tblPr>
  </w:style>
  <w:style w:type="table" w:customStyle="1" w:styleId="a9">
    <w:basedOn w:val="TableNormal1"/>
    <w:rsid w:val="00D9493F"/>
    <w:tblPr>
      <w:tblStyleRowBandSize w:val="1"/>
      <w:tblStyleColBandSize w:val="1"/>
      <w:tblCellMar>
        <w:top w:w="0" w:type="dxa"/>
        <w:left w:w="70" w:type="dxa"/>
        <w:bottom w:w="0" w:type="dxa"/>
        <w:right w:w="70" w:type="dxa"/>
      </w:tblCellMar>
    </w:tblPr>
  </w:style>
  <w:style w:type="table" w:customStyle="1" w:styleId="aa">
    <w:basedOn w:val="TableNormal1"/>
    <w:rsid w:val="00D9493F"/>
    <w:tblPr>
      <w:tblStyleRowBandSize w:val="1"/>
      <w:tblStyleColBandSize w:val="1"/>
      <w:tblCellMar>
        <w:top w:w="0" w:type="dxa"/>
        <w:left w:w="70" w:type="dxa"/>
        <w:bottom w:w="0" w:type="dxa"/>
        <w:right w:w="70" w:type="dxa"/>
      </w:tblCellMar>
    </w:tblPr>
  </w:style>
  <w:style w:type="table" w:customStyle="1" w:styleId="ab">
    <w:basedOn w:val="TableNormal1"/>
    <w:rsid w:val="00D9493F"/>
    <w:tblPr>
      <w:tblStyleRowBandSize w:val="1"/>
      <w:tblStyleColBandSize w:val="1"/>
      <w:tblCellMar>
        <w:top w:w="0" w:type="dxa"/>
        <w:left w:w="70" w:type="dxa"/>
        <w:bottom w:w="0" w:type="dxa"/>
        <w:right w:w="70" w:type="dxa"/>
      </w:tblCellMar>
    </w:tblPr>
  </w:style>
  <w:style w:type="table" w:customStyle="1" w:styleId="ac">
    <w:basedOn w:val="TableNormal1"/>
    <w:rsid w:val="00D9493F"/>
    <w:tblPr>
      <w:tblStyleRowBandSize w:val="1"/>
      <w:tblStyleColBandSize w:val="1"/>
      <w:tblCellMar>
        <w:top w:w="0" w:type="dxa"/>
        <w:left w:w="70" w:type="dxa"/>
        <w:bottom w:w="0" w:type="dxa"/>
        <w:right w:w="70" w:type="dxa"/>
      </w:tblCellMar>
    </w:tblPr>
  </w:style>
  <w:style w:type="table" w:customStyle="1" w:styleId="ad">
    <w:basedOn w:val="TableNormal1"/>
    <w:rsid w:val="00D9493F"/>
    <w:tblPr>
      <w:tblStyleRowBandSize w:val="1"/>
      <w:tblStyleColBandSize w:val="1"/>
      <w:tblCellMar>
        <w:top w:w="0" w:type="dxa"/>
        <w:left w:w="70" w:type="dxa"/>
        <w:bottom w:w="0" w:type="dxa"/>
        <w:right w:w="70" w:type="dxa"/>
      </w:tblCellMar>
    </w:tblPr>
  </w:style>
  <w:style w:type="table" w:customStyle="1" w:styleId="ae">
    <w:basedOn w:val="TableNormal1"/>
    <w:rsid w:val="00D9493F"/>
    <w:tblPr>
      <w:tblStyleRowBandSize w:val="1"/>
      <w:tblStyleColBandSize w:val="1"/>
      <w:tblCellMar>
        <w:top w:w="0" w:type="dxa"/>
        <w:left w:w="70" w:type="dxa"/>
        <w:bottom w:w="0" w:type="dxa"/>
        <w:right w:w="70" w:type="dxa"/>
      </w:tblCellMar>
    </w:tblPr>
  </w:style>
  <w:style w:type="table" w:customStyle="1" w:styleId="af">
    <w:basedOn w:val="TableNormal1"/>
    <w:rsid w:val="00D9493F"/>
    <w:tblPr>
      <w:tblStyleRowBandSize w:val="1"/>
      <w:tblStyleColBandSize w:val="1"/>
      <w:tblCellMar>
        <w:top w:w="0" w:type="dxa"/>
        <w:left w:w="70" w:type="dxa"/>
        <w:bottom w:w="0" w:type="dxa"/>
        <w:right w:w="70" w:type="dxa"/>
      </w:tblCellMar>
    </w:tblPr>
  </w:style>
  <w:style w:type="table" w:customStyle="1" w:styleId="af0">
    <w:basedOn w:val="TableNormal1"/>
    <w:rsid w:val="00D9493F"/>
    <w:tblPr>
      <w:tblStyleRowBandSize w:val="1"/>
      <w:tblStyleColBandSize w:val="1"/>
      <w:tblCellMar>
        <w:top w:w="0" w:type="dxa"/>
        <w:left w:w="70" w:type="dxa"/>
        <w:bottom w:w="0" w:type="dxa"/>
        <w:right w:w="70" w:type="dxa"/>
      </w:tblCellMar>
    </w:tblPr>
  </w:style>
  <w:style w:type="table" w:customStyle="1" w:styleId="af1">
    <w:basedOn w:val="TableNormal1"/>
    <w:rsid w:val="00D9493F"/>
    <w:tblPr>
      <w:tblStyleRowBandSize w:val="1"/>
      <w:tblStyleColBandSize w:val="1"/>
      <w:tblCellMar>
        <w:top w:w="0" w:type="dxa"/>
        <w:left w:w="70" w:type="dxa"/>
        <w:bottom w:w="0" w:type="dxa"/>
        <w:right w:w="70" w:type="dxa"/>
      </w:tblCellMar>
    </w:tblPr>
  </w:style>
  <w:style w:type="table" w:customStyle="1" w:styleId="af2">
    <w:basedOn w:val="TableNormal1"/>
    <w:rsid w:val="00D9493F"/>
    <w:tblPr>
      <w:tblStyleRowBandSize w:val="1"/>
      <w:tblStyleColBandSize w:val="1"/>
      <w:tblCellMar>
        <w:top w:w="0" w:type="dxa"/>
        <w:left w:w="70" w:type="dxa"/>
        <w:bottom w:w="0" w:type="dxa"/>
        <w:right w:w="70" w:type="dxa"/>
      </w:tblCellMar>
    </w:tblPr>
  </w:style>
  <w:style w:type="table" w:customStyle="1" w:styleId="af3">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4">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5">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6">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7">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8">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paragraph" w:styleId="ListParagraph">
    <w:name w:val="List Paragraph"/>
    <w:basedOn w:val="Normal"/>
    <w:uiPriority w:val="34"/>
    <w:qFormat/>
    <w:rsid w:val="00C3647A"/>
    <w:pPr>
      <w:ind w:left="720"/>
      <w:contextualSpacing/>
    </w:pPr>
  </w:style>
  <w:style w:type="character" w:styleId="Hyperlink">
    <w:name w:val="Hyperlink"/>
    <w:uiPriority w:val="99"/>
    <w:unhideWhenUsed/>
    <w:rsid w:val="00D07E72"/>
    <w:rPr>
      <w:color w:val="0000FF"/>
      <w:u w:val="single"/>
    </w:rPr>
  </w:style>
  <w:style w:type="character" w:styleId="CommentReference">
    <w:name w:val="annotation reference"/>
    <w:basedOn w:val="DefaultParagraphFont"/>
    <w:uiPriority w:val="99"/>
    <w:semiHidden/>
    <w:unhideWhenUsed/>
    <w:rsid w:val="00096685"/>
    <w:rPr>
      <w:sz w:val="16"/>
      <w:szCs w:val="16"/>
    </w:rPr>
  </w:style>
  <w:style w:type="paragraph" w:styleId="CommentText">
    <w:name w:val="annotation text"/>
    <w:basedOn w:val="Normal"/>
    <w:link w:val="CommentTextChar"/>
    <w:uiPriority w:val="99"/>
    <w:unhideWhenUsed/>
    <w:rsid w:val="00096685"/>
    <w:pPr>
      <w:spacing w:line="240" w:lineRule="auto"/>
    </w:pPr>
    <w:rPr>
      <w:sz w:val="20"/>
      <w:szCs w:val="20"/>
    </w:rPr>
  </w:style>
  <w:style w:type="character" w:customStyle="1" w:styleId="CommentTextChar">
    <w:name w:val="Comment Text Char"/>
    <w:basedOn w:val="DefaultParagraphFont"/>
    <w:link w:val="CommentText"/>
    <w:uiPriority w:val="99"/>
    <w:rsid w:val="00096685"/>
    <w:rPr>
      <w:sz w:val="20"/>
      <w:szCs w:val="20"/>
    </w:rPr>
  </w:style>
  <w:style w:type="paragraph" w:styleId="CommentSubject">
    <w:name w:val="annotation subject"/>
    <w:basedOn w:val="CommentText"/>
    <w:next w:val="CommentText"/>
    <w:link w:val="CommentSubjectChar"/>
    <w:uiPriority w:val="99"/>
    <w:semiHidden/>
    <w:unhideWhenUsed/>
    <w:rsid w:val="00096685"/>
    <w:rPr>
      <w:b/>
      <w:bCs/>
    </w:rPr>
  </w:style>
  <w:style w:type="character" w:customStyle="1" w:styleId="CommentSubjectChar">
    <w:name w:val="Comment Subject Char"/>
    <w:basedOn w:val="CommentTextChar"/>
    <w:link w:val="CommentSubject"/>
    <w:uiPriority w:val="99"/>
    <w:semiHidden/>
    <w:rsid w:val="00096685"/>
    <w:rPr>
      <w:b/>
      <w:bCs/>
      <w:sz w:val="20"/>
      <w:szCs w:val="20"/>
    </w:rPr>
  </w:style>
  <w:style w:type="paragraph" w:styleId="BalloonText">
    <w:name w:val="Balloon Text"/>
    <w:basedOn w:val="Normal"/>
    <w:link w:val="BalloonTextChar"/>
    <w:uiPriority w:val="99"/>
    <w:semiHidden/>
    <w:unhideWhenUsed/>
    <w:rsid w:val="000966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6685"/>
    <w:rPr>
      <w:rFonts w:ascii="Segoe UI" w:hAnsi="Segoe UI" w:cs="Segoe UI"/>
      <w:sz w:val="18"/>
      <w:szCs w:val="18"/>
    </w:rPr>
  </w:style>
  <w:style w:type="paragraph" w:styleId="NoSpacing">
    <w:name w:val="No Spacing"/>
    <w:link w:val="NoSpacingChar"/>
    <w:uiPriority w:val="1"/>
    <w:qFormat/>
    <w:rsid w:val="005822A7"/>
    <w:pPr>
      <w:spacing w:after="0" w:line="240" w:lineRule="auto"/>
    </w:pPr>
    <w:rPr>
      <w:rFonts w:asciiTheme="minorHAnsi" w:eastAsiaTheme="minorEastAsia" w:hAnsiTheme="minorHAnsi" w:cstheme="minorBidi"/>
      <w:color w:val="auto"/>
      <w:lang w:val="en-US" w:eastAsia="en-US"/>
    </w:rPr>
  </w:style>
  <w:style w:type="character" w:customStyle="1" w:styleId="NoSpacingChar">
    <w:name w:val="No Spacing Char"/>
    <w:basedOn w:val="DefaultParagraphFont"/>
    <w:link w:val="NoSpacing"/>
    <w:uiPriority w:val="1"/>
    <w:rsid w:val="005822A7"/>
    <w:rPr>
      <w:rFonts w:asciiTheme="minorHAnsi" w:eastAsiaTheme="minorEastAsia" w:hAnsiTheme="minorHAnsi" w:cstheme="minorBidi"/>
      <w:color w:val="auto"/>
      <w:lang w:val="en-US" w:eastAsia="en-US"/>
    </w:rPr>
  </w:style>
  <w:style w:type="paragraph" w:styleId="Header">
    <w:name w:val="header"/>
    <w:basedOn w:val="Normal"/>
    <w:link w:val="HeaderChar"/>
    <w:uiPriority w:val="99"/>
    <w:unhideWhenUsed/>
    <w:rsid w:val="005822A7"/>
    <w:pPr>
      <w:tabs>
        <w:tab w:val="center" w:pos="4419"/>
        <w:tab w:val="right" w:pos="8838"/>
      </w:tabs>
      <w:spacing w:after="0" w:line="240" w:lineRule="auto"/>
    </w:pPr>
  </w:style>
  <w:style w:type="character" w:customStyle="1" w:styleId="HeaderChar">
    <w:name w:val="Header Char"/>
    <w:basedOn w:val="DefaultParagraphFont"/>
    <w:link w:val="Header"/>
    <w:uiPriority w:val="99"/>
    <w:rsid w:val="005822A7"/>
  </w:style>
  <w:style w:type="paragraph" w:styleId="Footer">
    <w:name w:val="footer"/>
    <w:basedOn w:val="Normal"/>
    <w:link w:val="FooterChar"/>
    <w:uiPriority w:val="99"/>
    <w:unhideWhenUsed/>
    <w:rsid w:val="005822A7"/>
    <w:pPr>
      <w:tabs>
        <w:tab w:val="center" w:pos="4419"/>
        <w:tab w:val="right" w:pos="8838"/>
      </w:tabs>
      <w:spacing w:after="0" w:line="240" w:lineRule="auto"/>
    </w:pPr>
  </w:style>
  <w:style w:type="character" w:customStyle="1" w:styleId="FooterChar">
    <w:name w:val="Footer Char"/>
    <w:basedOn w:val="DefaultParagraphFont"/>
    <w:link w:val="Footer"/>
    <w:uiPriority w:val="99"/>
    <w:rsid w:val="005822A7"/>
  </w:style>
  <w:style w:type="table" w:styleId="TableGrid">
    <w:name w:val="Table Grid"/>
    <w:basedOn w:val="TableNormal"/>
    <w:rsid w:val="00C16C04"/>
    <w:pPr>
      <w:spacing w:after="0" w:line="240" w:lineRule="auto"/>
    </w:pPr>
    <w:rPr>
      <w:rFonts w:asciiTheme="minorHAnsi" w:eastAsiaTheme="minorHAnsi" w:hAnsiTheme="minorHAnsi" w:cstheme="minorBidi"/>
      <w:color w:val="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C16C04"/>
    <w:pPr>
      <w:spacing w:after="0" w:line="240" w:lineRule="auto"/>
    </w:pPr>
  </w:style>
  <w:style w:type="character" w:customStyle="1" w:styleId="apple-converted-space">
    <w:name w:val="apple-converted-space"/>
    <w:basedOn w:val="DefaultParagraphFont"/>
    <w:rsid w:val="00C16C04"/>
  </w:style>
  <w:style w:type="character" w:customStyle="1" w:styleId="Heading1Char">
    <w:name w:val="Heading 1 Char"/>
    <w:basedOn w:val="DefaultParagraphFont"/>
    <w:link w:val="Heading1"/>
    <w:rsid w:val="00AC747E"/>
    <w:rPr>
      <w:b/>
      <w:sz w:val="48"/>
      <w:szCs w:val="48"/>
    </w:rPr>
  </w:style>
  <w:style w:type="paragraph" w:styleId="NormalWeb">
    <w:name w:val="Normal (Web)"/>
    <w:basedOn w:val="Normal"/>
    <w:uiPriority w:val="99"/>
    <w:unhideWhenUsed/>
    <w:rsid w:val="00AC747E"/>
    <w:pP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styleId="BodyText">
    <w:name w:val="Body Text"/>
    <w:basedOn w:val="Normal"/>
    <w:link w:val="BodyTextChar"/>
    <w:semiHidden/>
    <w:rsid w:val="00AC747E"/>
    <w:pPr>
      <w:spacing w:after="0" w:line="240" w:lineRule="auto"/>
      <w:jc w:val="both"/>
    </w:pPr>
    <w:rPr>
      <w:rFonts w:ascii="AvantGarde Bk BT" w:eastAsia="Times New Roman" w:hAnsi="AvantGarde Bk BT" w:cs="Microsoft Sans Serif"/>
      <w:color w:val="auto"/>
      <w:sz w:val="28"/>
      <w:szCs w:val="24"/>
      <w:lang w:val="es-ES" w:eastAsia="es-ES"/>
    </w:rPr>
  </w:style>
  <w:style w:type="character" w:customStyle="1" w:styleId="BodyTextChar">
    <w:name w:val="Body Text Char"/>
    <w:basedOn w:val="DefaultParagraphFont"/>
    <w:link w:val="BodyText"/>
    <w:semiHidden/>
    <w:rsid w:val="00AC747E"/>
    <w:rPr>
      <w:rFonts w:ascii="AvantGarde Bk BT" w:eastAsia="Times New Roman" w:hAnsi="AvantGarde Bk BT" w:cs="Microsoft Sans Serif"/>
      <w:color w:val="auto"/>
      <w:sz w:val="28"/>
      <w:szCs w:val="24"/>
      <w:lang w:val="es-ES" w:eastAsia="es-ES"/>
    </w:rPr>
  </w:style>
  <w:style w:type="paragraph" w:customStyle="1" w:styleId="Prrafodelista1">
    <w:name w:val="Párrafo de lista1"/>
    <w:basedOn w:val="Normal"/>
    <w:rsid w:val="00AC747E"/>
    <w:pPr>
      <w:suppressAutoHyphens/>
      <w:spacing w:after="200" w:line="276" w:lineRule="auto"/>
      <w:ind w:left="720"/>
    </w:pPr>
    <w:rPr>
      <w:rFonts w:eastAsia="SimSun"/>
      <w:color w:val="auto"/>
      <w:kern w:val="1"/>
      <w:lang w:eastAsia="ar-SA"/>
    </w:rPr>
  </w:style>
  <w:style w:type="paragraph" w:customStyle="1" w:styleId="Prrafodelista2">
    <w:name w:val="Párrafo de lista2"/>
    <w:basedOn w:val="Normal"/>
    <w:rsid w:val="00256090"/>
    <w:pPr>
      <w:suppressAutoHyphens/>
      <w:spacing w:after="200" w:line="276" w:lineRule="auto"/>
      <w:ind w:left="720"/>
    </w:pPr>
    <w:rPr>
      <w:rFonts w:eastAsia="SimSun"/>
      <w:color w:val="auto"/>
      <w:kern w:val="1"/>
      <w:lang w:eastAsia="ar-SA"/>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FAB460-4872-41B6-A0CC-4A03D5241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13</Pages>
  <Words>2727</Words>
  <Characters>15548</Characters>
  <Application>Microsoft Word 12.0.0</Application>
  <DocSecurity>0</DocSecurity>
  <Lines>129</Lines>
  <Paragraphs>31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19094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dc:creator>
  <cp:lastModifiedBy>pRis</cp:lastModifiedBy>
  <cp:revision>5</cp:revision>
  <cp:lastPrinted>2016-02-19T17:40:00Z</cp:lastPrinted>
  <dcterms:created xsi:type="dcterms:W3CDTF">2018-01-25T17:19:00Z</dcterms:created>
  <dcterms:modified xsi:type="dcterms:W3CDTF">2018-01-29T20:17:00Z</dcterms:modified>
</cp:coreProperties>
</file>